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D5" w:rsidRDefault="00EB5423" w:rsidP="00607D23">
      <w:pPr>
        <w:pStyle w:val="Rubrik"/>
      </w:pPr>
      <w:r w:rsidRPr="009E7B17">
        <w:t>Trafikföri</w:t>
      </w:r>
      <w:r w:rsidR="00D77F31">
        <w:t>n</w:t>
      </w:r>
      <w:r w:rsidRPr="009E7B17">
        <w:t>gsprinciper i byggskedet</w:t>
      </w:r>
      <w:r w:rsidR="00894ED5">
        <w:t xml:space="preserve"> – </w:t>
      </w:r>
      <w:r w:rsidR="003D7844">
        <w:t>Arbetshandledning</w:t>
      </w:r>
      <w:r w:rsidR="00894ED5">
        <w:t xml:space="preserve"> </w:t>
      </w:r>
    </w:p>
    <w:p w:rsidR="00CC6847" w:rsidRDefault="000A76A2" w:rsidP="000A76A2">
      <w:pPr>
        <w:pStyle w:val="Rubrik1"/>
      </w:pPr>
      <w:r>
        <w:t>Inledning</w:t>
      </w:r>
    </w:p>
    <w:p w:rsidR="001A56CB" w:rsidRPr="004A6DCB" w:rsidRDefault="00C34A9E" w:rsidP="001902FC">
      <w:pPr>
        <w:pStyle w:val="Underrubrik"/>
        <w:spacing w:after="0"/>
      </w:pPr>
      <w:r>
        <w:t xml:space="preserve">Vikten av att arbeta </w:t>
      </w:r>
      <w:r w:rsidR="00CB6C54">
        <w:t>tillsammans</w:t>
      </w:r>
      <w:r>
        <w:t xml:space="preserve"> och övergripande</w:t>
      </w:r>
    </w:p>
    <w:p w:rsidR="00B1276C" w:rsidRPr="007F70A1" w:rsidRDefault="001A56CB" w:rsidP="00B1276C">
      <w:r w:rsidRPr="007F70A1">
        <w:t xml:space="preserve">Göteborg utvecklas just nu i ett rasande tempo som vi inte sett motsvarigheten till på ett halvt sekel. </w:t>
      </w:r>
      <w:r w:rsidR="00B1276C" w:rsidRPr="007F70A1">
        <w:t>Framkomligheten i centrala Göteborg kommer under flera år att vara begränsad på grund av pågående byggprojekt. Dessa utgörs av infrastrukturprojekt inom Västsvenska paketet, större underhållsprojekt, infrastrukturprojekt inom Trafikverkets, Västtrafiks och Trafikkontorets "ordinarie" verksamhet samt exploateringsprojekt. Störningarna i framkomligheten kommer dessutom att uppträda i ett skede då ambitionen är att uppnå ett förändrat resande, med högre andel resenärer inom kollektivtrafiken samt gående och cykel.</w:t>
      </w:r>
    </w:p>
    <w:p w:rsidR="00B1276C" w:rsidRPr="007F70A1" w:rsidRDefault="00B1276C" w:rsidP="00B1276C">
      <w:r w:rsidRPr="007F70A1">
        <w:t xml:space="preserve">I målbilden för </w:t>
      </w:r>
      <w:r w:rsidR="007F70A1" w:rsidRPr="007F70A1">
        <w:t>Göteborgs framkomlighet</w:t>
      </w:r>
      <w:r w:rsidRPr="007F70A1">
        <w:t xml:space="preserve"> anges att ”Det ska vara enkelt, trafiksäkert och pålitligt att nå sin destination under byggtiden”. I målbilden ingår att trafikanterna kan behöva byta färdmedel, tid för resa eller färdväg samt att resan kan ta längre tid än nu, men trafikanten skall kunna lita på att det tar en </w:t>
      </w:r>
      <w:r w:rsidRPr="007F70A1">
        <w:rPr>
          <w:i/>
        </w:rPr>
        <w:t>viss</w:t>
      </w:r>
      <w:r w:rsidRPr="007F70A1">
        <w:t xml:space="preserve"> tid, vid en </w:t>
      </w:r>
      <w:r w:rsidRPr="007F70A1">
        <w:rPr>
          <w:i/>
        </w:rPr>
        <w:t>viss</w:t>
      </w:r>
      <w:r w:rsidRPr="007F70A1">
        <w:t xml:space="preserve"> tidpunkt med ett </w:t>
      </w:r>
      <w:r w:rsidRPr="007F70A1">
        <w:rPr>
          <w:i/>
        </w:rPr>
        <w:t>visst</w:t>
      </w:r>
      <w:r w:rsidRPr="007F70A1">
        <w:t xml:space="preserve"> färdmedel.</w:t>
      </w:r>
    </w:p>
    <w:p w:rsidR="007F70A1" w:rsidRDefault="00B1276C" w:rsidP="001A56CB">
      <w:r w:rsidRPr="007F70A1">
        <w:t xml:space="preserve">Göteborg ska även under den intensiva bygg- och stadsutvecklingsperioden vara en attraktiv och fungerande stad för boende, besökare och näringsliv – vilket </w:t>
      </w:r>
      <w:r w:rsidR="007F70A1" w:rsidRPr="007F70A1">
        <w:t xml:space="preserve">omfattar </w:t>
      </w:r>
      <w:r w:rsidRPr="007F70A1">
        <w:t xml:space="preserve">såväl mindre verksamheter i centrala Göteborg som större industrier utanför. Tillgängligheten för medarbetare, kunder och </w:t>
      </w:r>
      <w:r w:rsidR="007F70A1" w:rsidRPr="007F70A1">
        <w:t xml:space="preserve">näringslivets </w:t>
      </w:r>
      <w:r w:rsidR="00364624" w:rsidRPr="007F70A1">
        <w:t>transporter</w:t>
      </w:r>
      <w:r w:rsidR="007F70A1">
        <w:t xml:space="preserve"> måste säkerställas. </w:t>
      </w:r>
    </w:p>
    <w:p w:rsidR="001A56CB" w:rsidRPr="007C49E8" w:rsidRDefault="007F70A1" w:rsidP="001A56CB">
      <w:pPr>
        <w:rPr>
          <w:color w:val="000000"/>
        </w:rPr>
      </w:pPr>
      <w:r>
        <w:rPr>
          <w:color w:val="000000"/>
        </w:rPr>
        <w:t>Vikten av samplanering har ökat dramatiskt,</w:t>
      </w:r>
      <w:r w:rsidRPr="007F70A1">
        <w:t xml:space="preserve"> </w:t>
      </w:r>
      <w:r w:rsidR="00B1276C" w:rsidRPr="007F70A1">
        <w:t>vilket ställer stora krav på projekten och samordningen dem emellan.</w:t>
      </w:r>
      <w:r>
        <w:t xml:space="preserve"> </w:t>
      </w:r>
      <w:r w:rsidR="001A56CB">
        <w:rPr>
          <w:color w:val="000000"/>
        </w:rPr>
        <w:t xml:space="preserve">Insikten om att vi behöver ta hänsyn till varandra (andra projekt) och värna staden och alla som lever i, verkar i och besöker staden är avgörande för om och hur väl vi kommet att lyckas. Nu </w:t>
      </w:r>
      <w:proofErr w:type="gramStart"/>
      <w:r w:rsidR="001A56CB">
        <w:rPr>
          <w:color w:val="000000"/>
        </w:rPr>
        <w:t>gäller det att lyfta blicken och se till stadens och människornas bästa.</w:t>
      </w:r>
      <w:proofErr w:type="gramEnd"/>
      <w:r w:rsidR="001A56CB">
        <w:rPr>
          <w:color w:val="000000"/>
        </w:rPr>
        <w:t xml:space="preserve"> </w:t>
      </w:r>
    </w:p>
    <w:p w:rsidR="00C34A9E" w:rsidRDefault="00C34A9E" w:rsidP="00C34A9E">
      <w:r>
        <w:t xml:space="preserve">För att kunna bedöma framkomligheten och tillgängligheten till, i och genom staden över ett större geografiskt område krävs underlag från </w:t>
      </w:r>
      <w:r w:rsidRPr="00E94F7B">
        <w:rPr>
          <w:b/>
        </w:rPr>
        <w:t>alla</w:t>
      </w:r>
      <w:r>
        <w:t xml:space="preserve"> trafikpåverkande projekt</w:t>
      </w:r>
      <w:r w:rsidR="00F618F4">
        <w:t>, så kallade trafikföringsprinciper</w:t>
      </w:r>
      <w:r>
        <w:t xml:space="preserve">. Underlaget ska visa det planerade arbetsområdet och hur </w:t>
      </w:r>
      <w:r w:rsidR="00D9603E">
        <w:t xml:space="preserve">samtliga trafikslag </w:t>
      </w:r>
      <w:r>
        <w:t>är tänk</w:t>
      </w:r>
      <w:r w:rsidR="009E6A72">
        <w:t>a</w:t>
      </w:r>
      <w:r w:rsidR="00F618F4">
        <w:t xml:space="preserve"> </w:t>
      </w:r>
      <w:proofErr w:type="gramStart"/>
      <w:r w:rsidR="00F618F4">
        <w:t>att ledas</w:t>
      </w:r>
      <w:proofErr w:type="gramEnd"/>
      <w:r w:rsidR="00F618F4">
        <w:t xml:space="preserve"> förbi</w:t>
      </w:r>
      <w:r w:rsidR="00D9603E">
        <w:t>/genom</w:t>
      </w:r>
      <w:r w:rsidR="00F618F4">
        <w:t xml:space="preserve"> projektet</w:t>
      </w:r>
      <w:r>
        <w:t>s olika skeden</w:t>
      </w:r>
      <w:r w:rsidR="00F618F4">
        <w:t xml:space="preserve"> </w:t>
      </w:r>
      <w:proofErr w:type="spellStart"/>
      <w:r w:rsidR="00F618F4">
        <w:t>m.a.p</w:t>
      </w:r>
      <w:proofErr w:type="spellEnd"/>
      <w:r w:rsidR="00F618F4">
        <w:t>. tillgänglighet och framkomlighet</w:t>
      </w:r>
      <w:r>
        <w:t>.</w:t>
      </w:r>
      <w:r w:rsidR="00F618F4">
        <w:t xml:space="preserve"> Mer om detta längre fram.</w:t>
      </w:r>
    </w:p>
    <w:p w:rsidR="001A56CB" w:rsidRPr="001902FC" w:rsidRDefault="001A56CB" w:rsidP="001902FC">
      <w:pPr>
        <w:pStyle w:val="Underrubrik"/>
        <w:spacing w:after="0"/>
      </w:pPr>
      <w:r w:rsidRPr="001902FC">
        <w:t xml:space="preserve">SAMKO:s </w:t>
      </w:r>
      <w:r w:rsidR="001902FC" w:rsidRPr="001902FC">
        <w:t>roll</w:t>
      </w:r>
    </w:p>
    <w:p w:rsidR="00CE5948" w:rsidRPr="00FC752F" w:rsidRDefault="001A56CB" w:rsidP="00CE5948">
      <w:r w:rsidRPr="009E7B17">
        <w:rPr>
          <w:color w:val="000000"/>
        </w:rPr>
        <w:t xml:space="preserve">Samordning och Koordinering </w:t>
      </w:r>
      <w:r>
        <w:rPr>
          <w:color w:val="000000"/>
        </w:rPr>
        <w:t xml:space="preserve">av trafik under byggtid </w:t>
      </w:r>
      <w:r w:rsidRPr="009E7B17">
        <w:rPr>
          <w:color w:val="000000"/>
        </w:rPr>
        <w:t xml:space="preserve">(SAMKO) </w:t>
      </w:r>
      <w:r>
        <w:rPr>
          <w:color w:val="000000"/>
        </w:rPr>
        <w:t>är en</w:t>
      </w:r>
      <w:r w:rsidRPr="009E7B17">
        <w:rPr>
          <w:color w:val="000000"/>
        </w:rPr>
        <w:t xml:space="preserve"> funktion i </w:t>
      </w:r>
      <w:proofErr w:type="spellStart"/>
      <w:r w:rsidRPr="009E7B17">
        <w:rPr>
          <w:color w:val="000000"/>
        </w:rPr>
        <w:t>KomFram</w:t>
      </w:r>
      <w:proofErr w:type="spellEnd"/>
      <w:r w:rsidRPr="009E7B17">
        <w:rPr>
          <w:color w:val="000000"/>
        </w:rPr>
        <w:t xml:space="preserve"> Göteborg </w:t>
      </w:r>
      <w:r w:rsidRPr="00FC752F">
        <w:t>(tidigare benämnt Trafik 2016)</w:t>
      </w:r>
      <w:r w:rsidR="001E75F7" w:rsidRPr="00FC752F">
        <w:t xml:space="preserve"> och utgörs av representanter från Trafikverket, Västtrafik och Trafikkontoret Göteborgs Stad. </w:t>
      </w:r>
      <w:r w:rsidR="00FA553C" w:rsidRPr="00FC752F">
        <w:t>Gruppen har upprättats för att samordna och koordinera projekt i syfte att minimera problemen för trafikanter, transportörer och andra intressenter som berörs av projekten i och kring Göteborg</w:t>
      </w:r>
      <w:r w:rsidRPr="00FC752F">
        <w:t xml:space="preserve">. </w:t>
      </w:r>
      <w:r w:rsidR="00CE5948" w:rsidRPr="00FC752F">
        <w:t xml:space="preserve">SAMKO:s uppdrag innefattar alla byggprojekt, drift- och underhållsåtgärder, stadsutvecklingsprojekt, bostadsbyggande, evenemang och olika privata och kommunala bolags åtgärder som kan ha påverkan på framkomligheten på gata och i väg-, spårväg- och järnvägsnätet i Göteborg med omnejd. Uppdraget omfattar projektens alla skeden från initiering och planering/vägplan till genomförande/byggande och inkluderar även </w:t>
      </w:r>
      <w:proofErr w:type="spellStart"/>
      <w:r w:rsidR="00CE5948" w:rsidRPr="00FC752F">
        <w:t>Mobility</w:t>
      </w:r>
      <w:proofErr w:type="spellEnd"/>
      <w:r w:rsidR="00CE5948" w:rsidRPr="00FC752F">
        <w:t xml:space="preserve"> Management i byggskedet (utformning, kollektivtrafikutbud, styrning och information).</w:t>
      </w:r>
    </w:p>
    <w:p w:rsidR="00CE5948" w:rsidRPr="00FC752F" w:rsidRDefault="00AE05FC" w:rsidP="00CE5948">
      <w:r>
        <w:rPr>
          <w:noProof/>
        </w:rPr>
        <w:lastRenderedPageBreak/>
        <w:pict>
          <v:rect id="_x0000_s1027" style="position:absolute;margin-left:460.1pt;margin-top:74.05pt;width:87.85pt;height:94.25pt;z-index:-251658752;mso-wrap-distance-left:14.4pt;mso-wrap-distance-top:14.4pt;mso-wrap-distance-right:14.4pt;mso-wrap-distance-bottom:7.2pt;mso-position-horizontal-relative:page;mso-position-vertical-relative:page;mso-width-relative:margin;mso-height-relative:margin" wrapcoords="0 0" o:allowincell="f" filled="f" stroked="f" strokecolor="#afbbcc [1279]" strokeweight="6pt">
            <v:shadow on="t" color="#627999 [2495]" opacity=".5" offset="6pt,6pt"/>
            <v:textbox style="mso-next-textbox:#_x0000_s1027" inset="0,0,0,0">
              <w:txbxContent>
                <w:p w:rsidR="00B652F7" w:rsidRPr="0065008E" w:rsidRDefault="009D2A1F">
                  <w:pPr>
                    <w:pBdr>
                      <w:top w:val="single" w:sz="4" w:space="10" w:color="ADCCEA" w:themeColor="accent1" w:themeTint="7F"/>
                      <w:bottom w:val="single" w:sz="4" w:space="10" w:color="ADCCEA" w:themeColor="accent1" w:themeTint="7F"/>
                    </w:pBdr>
                    <w:spacing w:after="0"/>
                    <w:jc w:val="center"/>
                    <w:rPr>
                      <w:i/>
                      <w:iCs/>
                      <w:color w:val="5B9BD5" w:themeColor="accent1"/>
                      <w:sz w:val="28"/>
                      <w:szCs w:val="28"/>
                    </w:rPr>
                  </w:pPr>
                  <w:r>
                    <w:rPr>
                      <w:i/>
                      <w:color w:val="5B9BD5" w:themeColor="accent1"/>
                    </w:rPr>
                    <w:t>SAMKO:s</w:t>
                  </w:r>
                  <w:r w:rsidR="00B652F7" w:rsidRPr="0065008E">
                    <w:rPr>
                      <w:i/>
                      <w:color w:val="5B9BD5" w:themeColor="accent1"/>
                    </w:rPr>
                    <w:t xml:space="preserve"> arbete </w:t>
                  </w:r>
                  <w:r w:rsidR="003D5FA2">
                    <w:rPr>
                      <w:i/>
                      <w:color w:val="5B9BD5" w:themeColor="accent1"/>
                    </w:rPr>
                    <w:t>är</w:t>
                  </w:r>
                  <w:r w:rsidR="00B652F7" w:rsidRPr="0065008E">
                    <w:rPr>
                      <w:i/>
                      <w:color w:val="5B9BD5" w:themeColor="accent1"/>
                    </w:rPr>
                    <w:t xml:space="preserve"> en samordnande och stödjande funktion för projekten</w:t>
                  </w:r>
                </w:p>
              </w:txbxContent>
            </v:textbox>
            <w10:wrap type="square" anchorx="page" anchory="page"/>
          </v:rect>
        </w:pict>
      </w:r>
      <w:r w:rsidR="00CE5948" w:rsidRPr="00FC752F">
        <w:t>Samordningen</w:t>
      </w:r>
      <w:r w:rsidR="00FA553C" w:rsidRPr="00FC752F">
        <w:t xml:space="preserve"> sker genom att SAMKO i samverkan med berörda projekt/projektledare samplanerar projekten i tid och rum samt följer upp projektens genomförande och vid behov fattar beslut om förändringar i samverkan med berörda projekt/projektledare.</w:t>
      </w:r>
      <w:r w:rsidR="00CE5948" w:rsidRPr="00FC752F">
        <w:t xml:space="preserve"> Gruppens arbete ska ses som en samordnande och stödjande funktion för projekten med respekt för att det är projektledarna som äger respektive projekt. Frågor som inte kan lösas inom gruppen, med projekten, de ordinarie linjeverksamheternas eller övriga grupper, lyfts till ledningsgruppen för </w:t>
      </w:r>
      <w:proofErr w:type="spellStart"/>
      <w:r w:rsidR="00CE5948" w:rsidRPr="00FC752F">
        <w:t>KomFram</w:t>
      </w:r>
      <w:proofErr w:type="spellEnd"/>
      <w:r w:rsidR="00CE5948" w:rsidRPr="00FC752F">
        <w:t xml:space="preserve"> Göteborg. </w:t>
      </w:r>
    </w:p>
    <w:p w:rsidR="001A56CB" w:rsidRDefault="00AE683B" w:rsidP="001A56CB">
      <w:pPr>
        <w:rPr>
          <w:color w:val="000000"/>
        </w:rPr>
      </w:pPr>
      <w:r w:rsidRPr="00FC752F">
        <w:t xml:space="preserve">En </w:t>
      </w:r>
      <w:r w:rsidR="001A56CB" w:rsidRPr="00FC752F">
        <w:t>av SAMKO</w:t>
      </w:r>
      <w:r w:rsidR="00CE5948" w:rsidRPr="00FC752F">
        <w:t>:s</w:t>
      </w:r>
      <w:r w:rsidR="001A56CB" w:rsidRPr="00FC752F">
        <w:t xml:space="preserve"> uppgift</w:t>
      </w:r>
      <w:r w:rsidR="00CE5948" w:rsidRPr="00FC752F">
        <w:t>er</w:t>
      </w:r>
      <w:r w:rsidR="001A56CB" w:rsidRPr="00FC752F">
        <w:t xml:space="preserve"> </w:t>
      </w:r>
      <w:r w:rsidRPr="00FC752F">
        <w:t xml:space="preserve">är </w:t>
      </w:r>
      <w:r w:rsidR="001A56CB" w:rsidRPr="00FC752F">
        <w:t xml:space="preserve">att genomföra övergripande trafikflödessimuleringar </w:t>
      </w:r>
      <w:r w:rsidR="00FC6691" w:rsidRPr="00FC752F">
        <w:t>s.k.</w:t>
      </w:r>
      <w:r w:rsidR="001A56CB">
        <w:rPr>
          <w:color w:val="000000"/>
        </w:rPr>
        <w:t xml:space="preserve"> makrosimuleringar</w:t>
      </w:r>
      <w:r w:rsidR="0065008E">
        <w:rPr>
          <w:color w:val="000000"/>
        </w:rPr>
        <w:t xml:space="preserve"> för att bedöma </w:t>
      </w:r>
      <w:r w:rsidR="001A56CB">
        <w:rPr>
          <w:color w:val="000000"/>
        </w:rPr>
        <w:t xml:space="preserve">hur projekten sammantaget påverkar trafiken i staden. </w:t>
      </w:r>
      <w:r w:rsidR="0065008E">
        <w:rPr>
          <w:color w:val="000000"/>
        </w:rPr>
        <w:t>Dessa analyser bygger på projektens egna trafikföringsprinciper.</w:t>
      </w:r>
    </w:p>
    <w:p w:rsidR="000A76A2" w:rsidRPr="000A76A2" w:rsidRDefault="001A56CB" w:rsidP="000A76A2">
      <w:r>
        <w:t xml:space="preserve">SAMKO </w:t>
      </w:r>
      <w:r w:rsidR="0065008E">
        <w:t>arbetar</w:t>
      </w:r>
      <w:r>
        <w:t xml:space="preserve"> också </w:t>
      </w:r>
      <w:r w:rsidR="0065008E">
        <w:t xml:space="preserve">med </w:t>
      </w:r>
      <w:r>
        <w:t xml:space="preserve">att ta fram riktlinjer för </w:t>
      </w:r>
      <w:r w:rsidR="00017954">
        <w:t>gång, cykel, kollektivtrafik och gods</w:t>
      </w:r>
      <w:r>
        <w:t xml:space="preserve"> som projekten </w:t>
      </w:r>
      <w:r w:rsidR="003D7844">
        <w:t>ska</w:t>
      </w:r>
      <w:r>
        <w:t xml:space="preserve"> följa. I riktlinjerna beskrivs principerna för hur varje trafikslag ska ledas om eller igenom byggarbetsplatsen. Riktlinjerna används som stöd i planeringsfasen medan regelverket används i senare skede för att ta fram TA-planer. </w:t>
      </w:r>
    </w:p>
    <w:p w:rsidR="000A76A2" w:rsidRDefault="000A76A2" w:rsidP="000A76A2">
      <w:pPr>
        <w:pStyle w:val="Rubrik1"/>
      </w:pPr>
      <w:r>
        <w:t>Syfte</w:t>
      </w:r>
      <w:r w:rsidR="00237693">
        <w:t>t med trafikföringsprinciper</w:t>
      </w:r>
    </w:p>
    <w:p w:rsidR="000A76A2" w:rsidRDefault="001A56CB" w:rsidP="000A76A2">
      <w:r>
        <w:t>Syftet med att ta fram trafikföringsprinciper är att:</w:t>
      </w:r>
    </w:p>
    <w:p w:rsidR="001A56CB" w:rsidRDefault="001A56CB" w:rsidP="001A56CB">
      <w:pPr>
        <w:pStyle w:val="Liststycke"/>
        <w:numPr>
          <w:ilvl w:val="0"/>
          <w:numId w:val="2"/>
        </w:numPr>
      </w:pPr>
      <w:r>
        <w:t>Säkerställa tillgängligheten i närområdet (hur når man samtliga adresser/gator/målpunkter).</w:t>
      </w:r>
    </w:p>
    <w:p w:rsidR="001A56CB" w:rsidRDefault="001A56CB" w:rsidP="001A56CB">
      <w:pPr>
        <w:pStyle w:val="Liststycke"/>
        <w:numPr>
          <w:ilvl w:val="0"/>
          <w:numId w:val="2"/>
        </w:numPr>
      </w:pPr>
      <w:r>
        <w:t>Säkerställa framkomligheten för samtliga trafikslag i närområdet.</w:t>
      </w:r>
    </w:p>
    <w:p w:rsidR="001A56CB" w:rsidRDefault="001A56CB" w:rsidP="001A56CB">
      <w:pPr>
        <w:pStyle w:val="Liststycke"/>
        <w:numPr>
          <w:ilvl w:val="0"/>
          <w:numId w:val="2"/>
        </w:numPr>
      </w:pPr>
      <w:r>
        <w:t>Visa vilka och hur stora kapacitetsinskränkningar som behöver göras under byg</w:t>
      </w:r>
      <w:r w:rsidR="002349D7">
        <w:t>gskedet för samtliga trafikslag så att SAMKO bl.a. kan göra övergripande analyser.</w:t>
      </w:r>
    </w:p>
    <w:p w:rsidR="001A56CB" w:rsidRDefault="001A56CB" w:rsidP="001A56CB">
      <w:pPr>
        <w:pStyle w:val="Liststycke"/>
        <w:numPr>
          <w:ilvl w:val="0"/>
          <w:numId w:val="2"/>
        </w:numPr>
      </w:pPr>
      <w:r>
        <w:t>Visa hur en inskränkning av framkomligheten och/eller tillgängligheten påverkar trafiksystemet i ett större område</w:t>
      </w:r>
      <w:r w:rsidR="002349D7" w:rsidRPr="002349D7">
        <w:t xml:space="preserve"> </w:t>
      </w:r>
      <w:r w:rsidR="002349D7">
        <w:t>så att SAMKO bl.a. kan göra övergripande analyser</w:t>
      </w:r>
      <w:r>
        <w:t xml:space="preserve">. </w:t>
      </w:r>
    </w:p>
    <w:p w:rsidR="00D3519B" w:rsidRDefault="00D3519B" w:rsidP="001A56CB">
      <w:pPr>
        <w:pStyle w:val="Liststycke"/>
        <w:numPr>
          <w:ilvl w:val="0"/>
          <w:numId w:val="2"/>
        </w:numPr>
      </w:pPr>
      <w:r>
        <w:t>Upptäcka och tydliggöra problem med enskilda platser/stråk</w:t>
      </w:r>
      <w:r w:rsidR="002349D7">
        <w:t>.</w:t>
      </w:r>
    </w:p>
    <w:p w:rsidR="002349D7" w:rsidRDefault="002349D7" w:rsidP="001A56CB">
      <w:pPr>
        <w:pStyle w:val="Liststycke"/>
        <w:numPr>
          <w:ilvl w:val="0"/>
          <w:numId w:val="2"/>
        </w:numPr>
      </w:pPr>
      <w:r>
        <w:t>Skapa ett projektövergripande verktyg som underlättar samverkan mellan projekten och mellan projekten och SAMKO.</w:t>
      </w:r>
    </w:p>
    <w:p w:rsidR="002349D7" w:rsidRPr="000A76A2" w:rsidRDefault="002349D7" w:rsidP="001A56CB">
      <w:pPr>
        <w:pStyle w:val="Liststycke"/>
        <w:numPr>
          <w:ilvl w:val="0"/>
          <w:numId w:val="2"/>
        </w:numPr>
      </w:pPr>
      <w:r>
        <w:t>Skapa ett projektövergripande verktyg som underlättar analys och kommunikation.</w:t>
      </w:r>
    </w:p>
    <w:p w:rsidR="004F130F" w:rsidRDefault="004F130F" w:rsidP="004F130F">
      <w:pPr>
        <w:pStyle w:val="Rubrik1"/>
      </w:pPr>
      <w:r>
        <w:t>Vad innehåller trafikföringsprinciper?</w:t>
      </w:r>
    </w:p>
    <w:p w:rsidR="00B82F4B" w:rsidRDefault="00B82F4B" w:rsidP="00B82F4B">
      <w:pPr>
        <w:pStyle w:val="Underrubrik"/>
        <w:spacing w:after="0"/>
      </w:pPr>
      <w:r>
        <w:t>Centrala Göteborg/Komplex trafiksituation</w:t>
      </w:r>
    </w:p>
    <w:p w:rsidR="00D3519B" w:rsidRDefault="00D3519B" w:rsidP="00D3519B">
      <w:r>
        <w:t xml:space="preserve">Trafikföringsprinciper </w:t>
      </w:r>
      <w:r w:rsidR="00B82F4B">
        <w:t xml:space="preserve">för projekt i centrala Göteborg eller för platser </w:t>
      </w:r>
      <w:r w:rsidR="00BE14DC">
        <w:t xml:space="preserve">utanför centrala Göteborg med </w:t>
      </w:r>
      <w:r w:rsidR="00B82F4B">
        <w:t xml:space="preserve">komplex trafiksituation </w:t>
      </w:r>
      <w:r>
        <w:t>innehåller fyra delar. Dessa är:</w:t>
      </w:r>
    </w:p>
    <w:p w:rsidR="00D3519B" w:rsidRDefault="00D3519B" w:rsidP="00D3519B">
      <w:pPr>
        <w:pStyle w:val="Liststycke"/>
        <w:numPr>
          <w:ilvl w:val="0"/>
          <w:numId w:val="3"/>
        </w:numPr>
      </w:pPr>
      <w:r>
        <w:t xml:space="preserve">En kartbild över närområdet där man illustrerar </w:t>
      </w:r>
      <w:r w:rsidRPr="00D3519B">
        <w:rPr>
          <w:i/>
        </w:rPr>
        <w:t>tillgängligheten</w:t>
      </w:r>
      <w:r w:rsidR="00BA3B06">
        <w:rPr>
          <w:i/>
        </w:rPr>
        <w:t>.</w:t>
      </w:r>
    </w:p>
    <w:p w:rsidR="00D3519B" w:rsidRDefault="00D3519B" w:rsidP="00D3519B">
      <w:pPr>
        <w:pStyle w:val="Liststycke"/>
        <w:numPr>
          <w:ilvl w:val="0"/>
          <w:numId w:val="3"/>
        </w:numPr>
      </w:pPr>
      <w:r>
        <w:t xml:space="preserve">En kartbild över närområdet där man illustrerar </w:t>
      </w:r>
      <w:r w:rsidRPr="00D3519B">
        <w:rPr>
          <w:i/>
        </w:rPr>
        <w:t>framkomligheten</w:t>
      </w:r>
      <w:r w:rsidR="00BA3B06">
        <w:rPr>
          <w:i/>
        </w:rPr>
        <w:t>.</w:t>
      </w:r>
      <w:r>
        <w:t xml:space="preserve"> </w:t>
      </w:r>
    </w:p>
    <w:p w:rsidR="00D3519B" w:rsidRDefault="00D3519B" w:rsidP="00D3519B">
      <w:pPr>
        <w:pStyle w:val="Liststycke"/>
        <w:numPr>
          <w:ilvl w:val="0"/>
          <w:numId w:val="3"/>
        </w:numPr>
      </w:pPr>
      <w:r>
        <w:t xml:space="preserve">En kartbild över ett större område där man illustrerar vilka effekter projektet har på </w:t>
      </w:r>
      <w:r w:rsidRPr="00D3519B">
        <w:rPr>
          <w:i/>
        </w:rPr>
        <w:t>framkomligheten i stort</w:t>
      </w:r>
      <w:r w:rsidRPr="00D3519B">
        <w:t xml:space="preserve"> </w:t>
      </w:r>
      <w:r>
        <w:t>i trafiksystemet</w:t>
      </w:r>
      <w:r w:rsidR="00BA3B06">
        <w:t>.</w:t>
      </w:r>
    </w:p>
    <w:p w:rsidR="00D3519B" w:rsidRDefault="00D3519B" w:rsidP="00D3519B">
      <w:pPr>
        <w:pStyle w:val="Liststycke"/>
        <w:numPr>
          <w:ilvl w:val="0"/>
          <w:numId w:val="3"/>
        </w:numPr>
      </w:pPr>
      <w:r>
        <w:t xml:space="preserve">Ett tillhörande </w:t>
      </w:r>
      <w:r w:rsidRPr="00D3519B">
        <w:rPr>
          <w:i/>
        </w:rPr>
        <w:t>textdokument</w:t>
      </w:r>
      <w:r>
        <w:t xml:space="preserve"> som beskriver de åtgärder man gör i trafiksystem</w:t>
      </w:r>
      <w:r w:rsidR="00BA3B06">
        <w:t>e</w:t>
      </w:r>
      <w:r>
        <w:t xml:space="preserve">t, vilka effekter åtgärderna får i trafiksystemet samt en beskrivning av </w:t>
      </w:r>
      <w:r w:rsidR="00BA3B06">
        <w:t>eventuella problem inklusive förslag till lösningar.</w:t>
      </w:r>
    </w:p>
    <w:p w:rsidR="008F4BD4" w:rsidRDefault="008F4BD4" w:rsidP="00B82F4B">
      <w:pPr>
        <w:pStyle w:val="Underrubrik"/>
        <w:spacing w:after="0"/>
      </w:pPr>
    </w:p>
    <w:p w:rsidR="008F4BD4" w:rsidRDefault="008F4BD4" w:rsidP="00B82F4B">
      <w:pPr>
        <w:pStyle w:val="Underrubrik"/>
        <w:spacing w:after="0"/>
      </w:pPr>
    </w:p>
    <w:p w:rsidR="008F4BD4" w:rsidRDefault="008F4BD4" w:rsidP="00B82F4B">
      <w:pPr>
        <w:pStyle w:val="Underrubrik"/>
        <w:spacing w:after="0"/>
      </w:pPr>
    </w:p>
    <w:p w:rsidR="00B82F4B" w:rsidRDefault="00B82F4B" w:rsidP="00B82F4B">
      <w:pPr>
        <w:pStyle w:val="Underrubrik"/>
        <w:spacing w:after="0"/>
      </w:pPr>
      <w:r>
        <w:lastRenderedPageBreak/>
        <w:t>Område utanför centrala Göteborg</w:t>
      </w:r>
    </w:p>
    <w:p w:rsidR="009E6A72" w:rsidRDefault="00141DDF" w:rsidP="00B82F4B">
      <w:r w:rsidRPr="00141DDF">
        <w:t xml:space="preserve">I områden med lägre komplexitet avseende både trafik, </w:t>
      </w:r>
      <w:r w:rsidR="001D5584">
        <w:t xml:space="preserve">antal målpunkter och </w:t>
      </w:r>
      <w:proofErr w:type="spellStart"/>
      <w:r w:rsidR="001D5584">
        <w:t>omlednings</w:t>
      </w:r>
      <w:r w:rsidRPr="00141DDF">
        <w:t>vägar</w:t>
      </w:r>
      <w:proofErr w:type="spellEnd"/>
      <w:r w:rsidRPr="00141DDF">
        <w:t xml:space="preserve"> så kan trafikföringsprinciper för tillgänglighet och framkomlighet presenteras på ett enklare sätt och på en gemensam ka</w:t>
      </w:r>
      <w:r>
        <w:t xml:space="preserve">rtbild i enlighet med bilaga 4. </w:t>
      </w:r>
      <w:r w:rsidR="00B82F4B">
        <w:t xml:space="preserve"> Fokus ska ligga på att illustrera framkomlighet och tillgänglighet för samtliga trafikslag, dock räcker det att leverera en </w:t>
      </w:r>
      <w:r w:rsidR="00B82F4B" w:rsidRPr="009E6A72">
        <w:rPr>
          <w:i/>
        </w:rPr>
        <w:t>gemensam kartbild</w:t>
      </w:r>
      <w:r w:rsidR="00B82F4B">
        <w:t xml:space="preserve"> över närområdet där både tillgänglighet och framkomlighet illustreras. </w:t>
      </w:r>
    </w:p>
    <w:p w:rsidR="009E6A72" w:rsidRDefault="00B82F4B" w:rsidP="00B82F4B">
      <w:r>
        <w:t xml:space="preserve">I de fall då projektet påverkar andra projekt på systemnivå </w:t>
      </w:r>
      <w:r w:rsidR="003D5FA2">
        <w:t>ska</w:t>
      </w:r>
      <w:r>
        <w:t xml:space="preserve"> även en kartbild över ett större område där man illustrerar vilka effekter projektet har på framkomligheten i stort i trafiksystemet presenteras</w:t>
      </w:r>
      <w:r w:rsidR="00BE14DC">
        <w:t>.</w:t>
      </w:r>
      <w:r w:rsidR="009E6A72" w:rsidRPr="009E6A72">
        <w:t xml:space="preserve"> </w:t>
      </w:r>
    </w:p>
    <w:p w:rsidR="00B82F4B" w:rsidRDefault="009E6A72" w:rsidP="00B82F4B">
      <w:r>
        <w:t xml:space="preserve">Ett tillhörande </w:t>
      </w:r>
      <w:r w:rsidRPr="00D3519B">
        <w:rPr>
          <w:i/>
        </w:rPr>
        <w:t>textdokument</w:t>
      </w:r>
      <w:r>
        <w:t xml:space="preserve"> som beskriver de åtgärder man gör i trafiksystemet, vilka effekter åtgärderna får i trafiksystemet samt en beskrivning av eventuella problem inklusive förslag till lösningar ska också utarbetas.</w:t>
      </w:r>
    </w:p>
    <w:p w:rsidR="002622E1" w:rsidRDefault="00FC075F" w:rsidP="0084261E">
      <w:pPr>
        <w:pStyle w:val="Rubrik1"/>
      </w:pPr>
      <w:r>
        <w:t>Vem tar fram</w:t>
      </w:r>
      <w:r w:rsidR="0084261E">
        <w:t xml:space="preserve"> trafikföringsprinciper</w:t>
      </w:r>
      <w:r>
        <w:t>?</w:t>
      </w:r>
    </w:p>
    <w:p w:rsidR="00D97501" w:rsidRDefault="00D97501" w:rsidP="00D97501">
      <w:pPr>
        <w:pStyle w:val="Underrubrik"/>
        <w:keepNext/>
        <w:spacing w:after="0"/>
        <w:rPr>
          <w:color w:val="000000"/>
        </w:rPr>
      </w:pPr>
      <w:r w:rsidRPr="00D97501">
        <w:t>Projekten</w:t>
      </w:r>
    </w:p>
    <w:p w:rsidR="0084261E" w:rsidRPr="00537F32" w:rsidRDefault="00FC075F" w:rsidP="0084261E">
      <w:r>
        <w:rPr>
          <w:color w:val="000000"/>
        </w:rPr>
        <w:t xml:space="preserve">Det är projektens uppgift att ansvara för trafikföringen förbi den egna arbetsplatsen. Det är också </w:t>
      </w:r>
      <w:r w:rsidRPr="00537F32">
        <w:t xml:space="preserve">projekten som bekostar framtagandet av trafikföringsprinciperna. </w:t>
      </w:r>
    </w:p>
    <w:p w:rsidR="009C2924" w:rsidRDefault="00485E8D" w:rsidP="009C2924">
      <w:r w:rsidRPr="00FC752F">
        <w:t xml:space="preserve">Om flera projekt verkar inom ett </w:t>
      </w:r>
      <w:r w:rsidR="009C2924" w:rsidRPr="00FC752F">
        <w:t>område</w:t>
      </w:r>
      <w:r w:rsidRPr="00FC752F">
        <w:t xml:space="preserve"> eller längs </w:t>
      </w:r>
      <w:r w:rsidR="009C2924" w:rsidRPr="00FC752F">
        <w:t>ett stråk ska</w:t>
      </w:r>
      <w:r w:rsidRPr="00FC752F">
        <w:t xml:space="preserve"> en gemensam trafikföringsprincip presenteras för SAMKO. Detta för att bättre kunna visa och bedöma </w:t>
      </w:r>
      <w:r w:rsidR="009C2924" w:rsidRPr="00FC752F">
        <w:t xml:space="preserve">de samlade </w:t>
      </w:r>
      <w:r w:rsidRPr="00FC752F">
        <w:t xml:space="preserve">effekterna av omläggningar. </w:t>
      </w:r>
      <w:r w:rsidR="009C2924" w:rsidRPr="00FC752F">
        <w:t>Vid flera byggskeden/etapper ska separata kartor för respektive skede redovisas.</w:t>
      </w:r>
    </w:p>
    <w:p w:rsidR="00896E9D" w:rsidRPr="00FC752F" w:rsidRDefault="00896E9D" w:rsidP="009C2924">
      <w:r>
        <w:t xml:space="preserve">Frågor som projektet/projekten inte kan lösa själva ska diskuteras med SAMKO. Exempel på frågor är sådant där det råder intressekonflikter, där frågeställningen är alltför komplex eller att lösningar på problemet ligger utanför projektens mandat eller geografiska arbetsområde. SAMKO kan då hjälpa till med t.ex. prioriteringar, utredningar och liknande. I frågor där man inte finner samsyn kommer SAMKO att lyfta dessa till </w:t>
      </w:r>
      <w:proofErr w:type="spellStart"/>
      <w:r>
        <w:t>KomFrams</w:t>
      </w:r>
      <w:proofErr w:type="spellEnd"/>
      <w:r>
        <w:t xml:space="preserve"> projektledning och därefter, om nödvändigt, till </w:t>
      </w:r>
      <w:proofErr w:type="spellStart"/>
      <w:r w:rsidR="008F4BD4">
        <w:t>KomFrams</w:t>
      </w:r>
      <w:proofErr w:type="spellEnd"/>
      <w:r w:rsidR="008F4BD4">
        <w:t xml:space="preserve"> </w:t>
      </w:r>
      <w:r>
        <w:t>ledningsgrupp.</w:t>
      </w:r>
    </w:p>
    <w:p w:rsidR="00D97501" w:rsidRDefault="00D97501" w:rsidP="00D97501">
      <w:pPr>
        <w:pStyle w:val="Underrubrik"/>
        <w:spacing w:after="0"/>
      </w:pPr>
      <w:r>
        <w:t>SAMKO</w:t>
      </w:r>
    </w:p>
    <w:p w:rsidR="00FC075F" w:rsidRDefault="00FC075F" w:rsidP="0084261E">
      <w:r w:rsidRPr="00442C6C">
        <w:t>SAMKO ansvarar för att ta fram övergripande trafikföringsprinciper</w:t>
      </w:r>
      <w:r w:rsidR="00EB4E75">
        <w:t xml:space="preserve"> där viktiga stråk i staden utpekas för respektive trafikslag och där det beskrivs vilken kapacitet som krävs i främst bil</w:t>
      </w:r>
      <w:r w:rsidR="00485E8D">
        <w:t>- och kollektivtrafikväg</w:t>
      </w:r>
      <w:r w:rsidR="00EB4E75">
        <w:t>nätet</w:t>
      </w:r>
      <w:r w:rsidRPr="00442C6C">
        <w:t xml:space="preserve">. </w:t>
      </w:r>
      <w:r w:rsidR="00EB4E75">
        <w:t>De övergripande trafikföringsprinciperna</w:t>
      </w:r>
      <w:r w:rsidRPr="00442C6C">
        <w:t xml:space="preserve"> kan komma att påverka projekten i form av att de kommer att behöv</w:t>
      </w:r>
      <w:r w:rsidR="00442C6C">
        <w:t>a</w:t>
      </w:r>
      <w:r w:rsidRPr="00442C6C">
        <w:t xml:space="preserve"> hantera mer eller mindre trafik än i dagsläget. Trafikföringen vid eller i närheten av ett arbetsplatsområde kan också komma att ändras jämfört med dagsläget. Det kan exempelvis betyda att körriktning</w:t>
      </w:r>
      <w:r w:rsidR="00EB4E75">
        <w:t>ar</w:t>
      </w:r>
      <w:r w:rsidRPr="00442C6C">
        <w:t>, antal körfält, svängrelationer och likn</w:t>
      </w:r>
      <w:r w:rsidR="00FE72B3">
        <w:t>an</w:t>
      </w:r>
      <w:r w:rsidRPr="00442C6C">
        <w:t>de kan ändras.</w:t>
      </w:r>
    </w:p>
    <w:p w:rsidR="00485E8D" w:rsidRDefault="00485E8D" w:rsidP="0084261E"/>
    <w:p w:rsidR="000F45AE" w:rsidRPr="00442C6C" w:rsidRDefault="000F45AE" w:rsidP="0084261E">
      <w:r>
        <w:rPr>
          <w:noProof/>
          <w:lang w:eastAsia="sv-SE"/>
        </w:rPr>
        <w:lastRenderedPageBreak/>
        <w:drawing>
          <wp:inline distT="0" distB="0" distL="0" distR="0">
            <wp:extent cx="5210175" cy="2943225"/>
            <wp:effectExtent l="0" t="19050" r="0" b="1619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06D37" w:rsidRDefault="00A06D37" w:rsidP="00A06D37">
      <w:pPr>
        <w:pStyle w:val="Rubrik1"/>
      </w:pPr>
      <w:r>
        <w:t>Vem har nytta av trafikföringsprinciper?</w:t>
      </w:r>
    </w:p>
    <w:p w:rsidR="00A06D37" w:rsidRDefault="00A06D37" w:rsidP="00A06D37">
      <w:pPr>
        <w:pStyle w:val="Underrubrik"/>
        <w:spacing w:after="0"/>
      </w:pPr>
      <w:r>
        <w:t>Nyttan för medborgaren</w:t>
      </w:r>
    </w:p>
    <w:p w:rsidR="006879B2" w:rsidRPr="006879B2" w:rsidRDefault="00A06D37" w:rsidP="006879B2">
      <w:pPr>
        <w:rPr>
          <w:color w:val="70AD47" w:themeColor="accent6"/>
        </w:rPr>
      </w:pPr>
      <w:r w:rsidRPr="00B652F7">
        <w:t xml:space="preserve">I första hand är det alla som lever i, verkar i och besöker staden som får den slutgiltiga nyttan av att vi arbetar med trafikföringsprinciper. </w:t>
      </w:r>
      <w:r w:rsidR="00B652F7" w:rsidRPr="00B652F7">
        <w:t xml:space="preserve">Framkomligheten är viktig. Störningar innebär tidsförluster, extrakostnader och större miljöbelastning. </w:t>
      </w:r>
      <w:r w:rsidRPr="00B652F7">
        <w:t>Syftet</w:t>
      </w:r>
      <w:r w:rsidR="00B652F7" w:rsidRPr="00B652F7">
        <w:t xml:space="preserve"> att planera för framkomlighet och tillgänglighet</w:t>
      </w:r>
      <w:r w:rsidRPr="00B652F7">
        <w:t xml:space="preserve"> är</w:t>
      </w:r>
      <w:r>
        <w:rPr>
          <w:color w:val="000000"/>
        </w:rPr>
        <w:t xml:space="preserve"> </w:t>
      </w:r>
      <w:r w:rsidRPr="00B652F7">
        <w:rPr>
          <w:color w:val="000000"/>
        </w:rPr>
        <w:t>att bevara/skapa en attraktiv stad dit folk vill komma och där de vill vara. På så sätt upprätthålls förutsättningarna för en hälsosam ekonomi för staden och dess näringsidkare.</w:t>
      </w:r>
      <w:r w:rsidR="006879B2" w:rsidRPr="006879B2">
        <w:rPr>
          <w:color w:val="70AD47" w:themeColor="accent6"/>
        </w:rPr>
        <w:t xml:space="preserve"> </w:t>
      </w:r>
    </w:p>
    <w:p w:rsidR="00A06D37" w:rsidRDefault="00A06D37" w:rsidP="00A06D37">
      <w:r>
        <w:t xml:space="preserve">Trafikföringsprinciperna som tas fram av projekten är basen för att kunna analysera trafiksystemet på en övergripande nivå. På så sätt kan vi planera trafikstrukturen på bästa sätt. </w:t>
      </w:r>
    </w:p>
    <w:p w:rsidR="00A06D37" w:rsidRDefault="00A06D37" w:rsidP="00A06D37">
      <w:pPr>
        <w:pStyle w:val="Underrubrik"/>
        <w:spacing w:after="0"/>
      </w:pPr>
      <w:r>
        <w:t>Nyttan för projekten</w:t>
      </w:r>
    </w:p>
    <w:p w:rsidR="0065437B" w:rsidRPr="00673CC8" w:rsidRDefault="00A06D37" w:rsidP="00A06D37">
      <w:r w:rsidRPr="00673CC8">
        <w:t>Genom att projekten arbetar med trafikföringsprinciper kommer de att</w:t>
      </w:r>
      <w:r w:rsidR="0065437B" w:rsidRPr="00673CC8">
        <w:t>:</w:t>
      </w:r>
    </w:p>
    <w:p w:rsidR="00C06404" w:rsidRPr="00673CC8" w:rsidRDefault="00C06404" w:rsidP="00C06404">
      <w:pPr>
        <w:pStyle w:val="Liststycke"/>
        <w:numPr>
          <w:ilvl w:val="0"/>
          <w:numId w:val="4"/>
        </w:numPr>
      </w:pPr>
      <w:r w:rsidRPr="00673CC8">
        <w:t xml:space="preserve">skapa en säkrare arbetsplats </w:t>
      </w:r>
    </w:p>
    <w:p w:rsidR="00C06404" w:rsidRPr="00673CC8" w:rsidRDefault="00C06404" w:rsidP="00C06404">
      <w:pPr>
        <w:pStyle w:val="Liststycke"/>
        <w:numPr>
          <w:ilvl w:val="0"/>
          <w:numId w:val="4"/>
        </w:numPr>
      </w:pPr>
      <w:r w:rsidRPr="00673CC8">
        <w:t>skapa förutsättningar för framkomligheten för distributioner in till och ut ur</w:t>
      </w:r>
      <w:r w:rsidR="00B652F7" w:rsidRPr="00673CC8">
        <w:t xml:space="preserve"> arbetsområdet</w:t>
      </w:r>
    </w:p>
    <w:p w:rsidR="0065437B" w:rsidRDefault="00A06D37" w:rsidP="00C06404">
      <w:pPr>
        <w:pStyle w:val="Liststycke"/>
        <w:numPr>
          <w:ilvl w:val="0"/>
          <w:numId w:val="4"/>
        </w:numPr>
      </w:pPr>
      <w:r w:rsidRPr="00673CC8">
        <w:t>öka sin kunskap om närområdet och trafikstrukturen</w:t>
      </w:r>
      <w:r w:rsidR="000455AE" w:rsidRPr="00673CC8">
        <w:t xml:space="preserve"> och därigenom skapa bättre lösningar</w:t>
      </w:r>
      <w:r w:rsidR="000455AE">
        <w:t xml:space="preserve"> för trafikanten</w:t>
      </w:r>
    </w:p>
    <w:p w:rsidR="00A06D37" w:rsidRDefault="00A06D37" w:rsidP="0065437B">
      <w:pPr>
        <w:pStyle w:val="Liststycke"/>
        <w:numPr>
          <w:ilvl w:val="0"/>
          <w:numId w:val="4"/>
        </w:numPr>
      </w:pPr>
      <w:r>
        <w:t>vara bättre förberedda för oförutsedda händelser som påver</w:t>
      </w:r>
      <w:r w:rsidR="000455AE">
        <w:t>kar trafiksystemet och därmed</w:t>
      </w:r>
      <w:r w:rsidR="00B652F7">
        <w:t xml:space="preserve"> projekten</w:t>
      </w:r>
    </w:p>
    <w:p w:rsidR="0065437B" w:rsidRPr="00B652F7" w:rsidRDefault="000455AE" w:rsidP="0065437B">
      <w:pPr>
        <w:pStyle w:val="Liststycke"/>
        <w:numPr>
          <w:ilvl w:val="0"/>
          <w:numId w:val="4"/>
        </w:numPr>
      </w:pPr>
      <w:r w:rsidRPr="00B652F7">
        <w:t xml:space="preserve">skapa arbetssätt och kontaktytor som underlättar trafikomläggningar i senare skeden </w:t>
      </w:r>
    </w:p>
    <w:p w:rsidR="00B652F7" w:rsidRDefault="00B652F7" w:rsidP="00B652F7">
      <w:r>
        <w:t xml:space="preserve">Genom att vi tillsammans skapar en god kunskap av hur stadens trafiknät fungerar även under byggtid står vi mycket starkare rustade att ta hand om och hantera oförutsedda problem som kommer uppstå i trafiksystemet. </w:t>
      </w:r>
    </w:p>
    <w:p w:rsidR="009E6A72" w:rsidRDefault="009E6A72">
      <w:pPr>
        <w:rPr>
          <w:rFonts w:asciiTheme="majorHAnsi" w:eastAsiaTheme="majorEastAsia" w:hAnsiTheme="majorHAnsi" w:cstheme="majorBidi"/>
          <w:b/>
          <w:bCs/>
          <w:color w:val="2E74B5" w:themeColor="accent1" w:themeShade="BF"/>
          <w:sz w:val="28"/>
          <w:szCs w:val="28"/>
        </w:rPr>
      </w:pPr>
      <w:r>
        <w:br w:type="page"/>
      </w:r>
    </w:p>
    <w:p w:rsidR="00355CE4" w:rsidRDefault="00355CE4" w:rsidP="00355CE4">
      <w:pPr>
        <w:pStyle w:val="Rubrik1"/>
      </w:pPr>
      <w:r>
        <w:lastRenderedPageBreak/>
        <w:t>Vikten av trafikföringsprinciper för senare skeden</w:t>
      </w:r>
    </w:p>
    <w:p w:rsidR="00F6325E" w:rsidRDefault="00355CE4" w:rsidP="00355CE4">
      <w:r w:rsidRPr="006879B2">
        <w:t xml:space="preserve">Trafikföringsprinciperna ska inte bara användas av SAMKO för systemstudier utan också ligga till grund för entreprenörernas arbete med TA-planer. Avvikelser från de </w:t>
      </w:r>
      <w:r w:rsidR="00017954" w:rsidRPr="006879B2">
        <w:t>överenskomna</w:t>
      </w:r>
      <w:r w:rsidRPr="006879B2">
        <w:t xml:space="preserve"> principerna ska inte göras utan godkännande av SAMKO eftersom det skulle kunna innebära stora konsekvenser för framkomligheten och/eller tillgängligheten</w:t>
      </w:r>
      <w:r w:rsidR="006879B2" w:rsidRPr="006879B2">
        <w:t xml:space="preserve"> i hela Göteborg</w:t>
      </w:r>
      <w:r w:rsidRPr="006879B2">
        <w:t>. Trafikföringsprinciperna kommer att ligga till grund för bedömningen av starttillstånd</w:t>
      </w:r>
      <w:r w:rsidR="006879B2" w:rsidRPr="006879B2">
        <w:t xml:space="preserve"> där detta är aktuellt</w:t>
      </w:r>
      <w:r w:rsidRPr="006879B2">
        <w:t>.</w:t>
      </w:r>
      <w:r w:rsidR="00605239">
        <w:t xml:space="preserve"> </w:t>
      </w:r>
      <w:r w:rsidR="00F6325E">
        <w:t>Väl genomarbetade trafikföringsprinciper kommer vara avgörande för att kunna upprätthålla en fortsatt kort handläggningstid, trots att komplexiteten både i projekten och i stadens trafiksystem ökar.</w:t>
      </w:r>
    </w:p>
    <w:p w:rsidR="00B367FB" w:rsidRPr="005A3F78" w:rsidRDefault="00B367FB" w:rsidP="00B367FB">
      <w:pPr>
        <w:pStyle w:val="Rubrik1"/>
      </w:pPr>
      <w:r>
        <w:t>Arbeta med framförhållning</w:t>
      </w:r>
    </w:p>
    <w:p w:rsidR="00B367FB" w:rsidRPr="00237693" w:rsidRDefault="00B367FB" w:rsidP="00B367FB">
      <w:r>
        <w:t xml:space="preserve">Genom att i god tid leverera in material till SAMKO finns det större möjligheter att tillgodose projektens önskemål avseende trafikföringen. Exempelvis kanske det finns lösningar så att trafiken kan </w:t>
      </w:r>
      <w:proofErr w:type="spellStart"/>
      <w:r>
        <w:t>omledas</w:t>
      </w:r>
      <w:proofErr w:type="spellEnd"/>
      <w:r>
        <w:t xml:space="preserve"> en bit bort från projektet och således inte belasta arbetsplatsområdet. Ett annat exempel kan vara att en komplicerad svängrörelse kan tas bort för att tillgängligheten kan lösas på annat sätt. Ju tidigare den här typen av önskemål framförs desto större möjlighet att uppfylla dem.</w:t>
      </w:r>
      <w:r w:rsidR="00FD68A4">
        <w:t xml:space="preserve"> För större justeringar i trafiksystemet behövs det tid att analysera och utvärdera effekterna som uppkommer. Med hänsyn till att så många projekt verkar under samma tidsperiod är behovet av </w:t>
      </w:r>
      <w:r w:rsidR="008310B0">
        <w:t xml:space="preserve">övergripande </w:t>
      </w:r>
      <w:r w:rsidR="00FD68A4">
        <w:t xml:space="preserve">analyser </w:t>
      </w:r>
      <w:r w:rsidR="008310B0">
        <w:t>större än vad vi är vana vid. Det är därför viktigt att vi har en ömsesidig respekt för varandras arbetssätt, kompetensområden och tidplaner.</w:t>
      </w:r>
    </w:p>
    <w:p w:rsidR="00FD68A4" w:rsidRDefault="00FD68A4">
      <w:pPr>
        <w:rPr>
          <w:rFonts w:asciiTheme="majorHAnsi" w:eastAsiaTheme="majorEastAsia" w:hAnsiTheme="majorHAnsi" w:cstheme="majorBidi"/>
          <w:b/>
          <w:bCs/>
          <w:color w:val="2E74B5" w:themeColor="accent1" w:themeShade="BF"/>
          <w:sz w:val="28"/>
          <w:szCs w:val="28"/>
        </w:rPr>
      </w:pPr>
      <w:r>
        <w:t xml:space="preserve">I projekt som får stor påverkan på trafiken rekommenderas att ta kontakt med SAMKO i tidigt skede för att gemensamt komma fram till så bra trafiklösningar som möjligt. </w:t>
      </w:r>
      <w:r>
        <w:br w:type="page"/>
      </w:r>
    </w:p>
    <w:p w:rsidR="006879B2" w:rsidRPr="006879B2" w:rsidRDefault="0084261E" w:rsidP="006879B2">
      <w:pPr>
        <w:pStyle w:val="Rubrik1"/>
      </w:pPr>
      <w:r>
        <w:lastRenderedPageBreak/>
        <w:t>Arbetsgång/Instruktion</w:t>
      </w:r>
    </w:p>
    <w:p w:rsidR="006879B2" w:rsidRDefault="005A3F78" w:rsidP="005A3F78">
      <w:r>
        <w:t xml:space="preserve">Trafikföringsprinciperna ska bygga på </w:t>
      </w:r>
    </w:p>
    <w:p w:rsidR="006879B2" w:rsidRDefault="006879B2" w:rsidP="006879B2">
      <w:pPr>
        <w:pStyle w:val="Liststycke"/>
        <w:numPr>
          <w:ilvl w:val="0"/>
          <w:numId w:val="9"/>
        </w:numPr>
      </w:pPr>
      <w:r>
        <w:t>Västsvenska paketets mål</w:t>
      </w:r>
    </w:p>
    <w:p w:rsidR="005A3F78" w:rsidRDefault="005A3F78" w:rsidP="006879B2">
      <w:pPr>
        <w:pStyle w:val="Liststycke"/>
        <w:numPr>
          <w:ilvl w:val="0"/>
          <w:numId w:val="9"/>
        </w:numPr>
      </w:pPr>
      <w:r>
        <w:t>riktlinjerna som finns fram</w:t>
      </w:r>
      <w:r w:rsidR="00B652F7">
        <w:t>tagna för respektive trafikslag</w:t>
      </w:r>
    </w:p>
    <w:p w:rsidR="00B82F4B" w:rsidRPr="009E6A72" w:rsidRDefault="00B82F4B" w:rsidP="0063738B">
      <w:pPr>
        <w:pStyle w:val="Underrubrik"/>
        <w:spacing w:after="0"/>
        <w:rPr>
          <w:u w:val="single"/>
        </w:rPr>
      </w:pPr>
      <w:r w:rsidRPr="009E6A72">
        <w:rPr>
          <w:u w:val="single"/>
        </w:rPr>
        <w:t>Kartbilder – Centrala Göteborg/Komplex trafiksituation</w:t>
      </w:r>
    </w:p>
    <w:p w:rsidR="00FC6691" w:rsidRDefault="00FC6691" w:rsidP="0063738B">
      <w:pPr>
        <w:pStyle w:val="Underrubrik"/>
        <w:spacing w:after="0"/>
      </w:pPr>
    </w:p>
    <w:p w:rsidR="00C34A9E" w:rsidRPr="0063738B" w:rsidRDefault="0063738B" w:rsidP="0063738B">
      <w:pPr>
        <w:pStyle w:val="Underrubrik"/>
        <w:spacing w:after="0"/>
      </w:pPr>
      <w:r w:rsidRPr="0063738B">
        <w:t>Tillgänglighet</w:t>
      </w:r>
      <w:r w:rsidR="00AA21A0">
        <w:t xml:space="preserve"> (se bilaga 1)</w:t>
      </w:r>
    </w:p>
    <w:p w:rsidR="00425B55" w:rsidRDefault="00425B55" w:rsidP="00C34A9E">
      <w:r>
        <w:t xml:space="preserve">Syftet med denna ritning är att säkerställa att </w:t>
      </w:r>
      <w:r w:rsidR="00C34A9E">
        <w:t xml:space="preserve">tillgängligheten </w:t>
      </w:r>
      <w:r>
        <w:t xml:space="preserve">i närområdet </w:t>
      </w:r>
      <w:r w:rsidR="00C34A9E">
        <w:t xml:space="preserve">för samtliga trafikslag </w:t>
      </w:r>
      <w:r>
        <w:t>upprätthålls.</w:t>
      </w:r>
      <w:r w:rsidR="00C26519">
        <w:t xml:space="preserve"> </w:t>
      </w:r>
    </w:p>
    <w:p w:rsidR="00425B55" w:rsidRDefault="00425B55" w:rsidP="00425B55">
      <w:pPr>
        <w:pStyle w:val="Liststycke"/>
        <w:numPr>
          <w:ilvl w:val="0"/>
          <w:numId w:val="5"/>
        </w:numPr>
      </w:pPr>
      <w:r>
        <w:t>Redovisa målpunkter så som exempelvis parkeringar, handel, hotell, idrotts-/nöjesanläggningar, inrättningar, skola/förskola och liknande.</w:t>
      </w:r>
    </w:p>
    <w:p w:rsidR="00425B55" w:rsidRDefault="00425B55" w:rsidP="00425B55">
      <w:pPr>
        <w:pStyle w:val="Liststycke"/>
        <w:numPr>
          <w:ilvl w:val="0"/>
          <w:numId w:val="5"/>
        </w:numPr>
      </w:pPr>
      <w:r>
        <w:t>Redovisa trafikföring för respektive trafikslag enligt legend i bilaga 1 samt om/var det är blandtrafik.</w:t>
      </w:r>
    </w:p>
    <w:p w:rsidR="00425B55" w:rsidRDefault="00425B55" w:rsidP="00425B55">
      <w:pPr>
        <w:pStyle w:val="Liststycke"/>
        <w:numPr>
          <w:ilvl w:val="0"/>
          <w:numId w:val="5"/>
        </w:numPr>
      </w:pPr>
      <w:r>
        <w:t>Redovisa eventuella avstängningar</w:t>
      </w:r>
      <w:r w:rsidR="008F4BD4">
        <w:t xml:space="preserve"> </w:t>
      </w:r>
    </w:p>
    <w:p w:rsidR="00425B55" w:rsidRDefault="00425B55" w:rsidP="00425B55">
      <w:pPr>
        <w:pStyle w:val="Liststycke"/>
        <w:numPr>
          <w:ilvl w:val="0"/>
          <w:numId w:val="5"/>
        </w:numPr>
      </w:pPr>
      <w:r>
        <w:t>Markera problempunkter och komplettera med textbubblor på ritning</w:t>
      </w:r>
    </w:p>
    <w:p w:rsidR="00B64FE7" w:rsidRDefault="00AA21A0" w:rsidP="00C34A9E">
      <w:r>
        <w:t xml:space="preserve">Huvuddragen i trafikföringen beskrivs i textbilaga liksom problempunkterna. Eventuella </w:t>
      </w:r>
      <w:r w:rsidR="00C34A9E">
        <w:t xml:space="preserve">förslag på åtgärder </w:t>
      </w:r>
      <w:r>
        <w:t>beskrivs</w:t>
      </w:r>
      <w:r w:rsidR="00C34A9E">
        <w:t>.</w:t>
      </w:r>
      <w:r w:rsidR="00B64FE7">
        <w:t xml:space="preserve"> </w:t>
      </w:r>
    </w:p>
    <w:p w:rsidR="00FC6691" w:rsidRDefault="00FC6691" w:rsidP="00FC6691">
      <w:pPr>
        <w:pStyle w:val="Underrubrik"/>
        <w:spacing w:after="0"/>
      </w:pPr>
    </w:p>
    <w:p w:rsidR="0063738B" w:rsidRPr="0063738B" w:rsidRDefault="0063738B" w:rsidP="0063738B">
      <w:pPr>
        <w:pStyle w:val="Underrubrik"/>
        <w:spacing w:after="0"/>
      </w:pPr>
      <w:r w:rsidRPr="0063738B">
        <w:t>Analysunderlag</w:t>
      </w:r>
      <w:r w:rsidR="00000CD9">
        <w:t xml:space="preserve"> </w:t>
      </w:r>
      <w:r w:rsidR="00025E2A">
        <w:t>framkomlighet/kapacitet</w:t>
      </w:r>
      <w:r w:rsidR="007F6A1D">
        <w:t xml:space="preserve"> (bilaga 2 och 3)</w:t>
      </w:r>
    </w:p>
    <w:p w:rsidR="00B64FE7" w:rsidRDefault="0063738B" w:rsidP="0063738B">
      <w:r>
        <w:t xml:space="preserve">Analysunderlaget redovisas med två kartbilder och beskriver kapaciteten </w:t>
      </w:r>
      <w:r w:rsidR="001B6EC1">
        <w:t xml:space="preserve">främst för biltrafiken </w:t>
      </w:r>
      <w:r w:rsidR="007F6A1D">
        <w:t>i syfte att utgöra underlag för systemövergripande trafikanalyser.</w:t>
      </w:r>
      <w:r w:rsidR="00B64FE7">
        <w:t xml:space="preserve"> </w:t>
      </w:r>
      <w:r w:rsidR="008F4BD4">
        <w:t xml:space="preserve">Om det sker inskränkningar i andra </w:t>
      </w:r>
      <w:r w:rsidR="00B82F4B">
        <w:t xml:space="preserve">trafikslags kapacitet </w:t>
      </w:r>
      <w:r w:rsidR="008F4BD4">
        <w:t xml:space="preserve">ska detta </w:t>
      </w:r>
      <w:r w:rsidR="00B82F4B">
        <w:t>redovisas</w:t>
      </w:r>
      <w:r w:rsidR="008F4BD4">
        <w:t xml:space="preserve">. </w:t>
      </w:r>
    </w:p>
    <w:p w:rsidR="00DB7070" w:rsidRDefault="00DB7070" w:rsidP="0063738B">
      <w:r>
        <w:t xml:space="preserve">För närområdet </w:t>
      </w:r>
      <w:r w:rsidR="00103E9B">
        <w:t>(bilaga 2)</w:t>
      </w:r>
      <w:r>
        <w:t>:</w:t>
      </w:r>
      <w:r w:rsidR="00103E9B">
        <w:t xml:space="preserve"> </w:t>
      </w:r>
    </w:p>
    <w:p w:rsidR="00DB7070" w:rsidRDefault="00DB7070" w:rsidP="00DB7070">
      <w:pPr>
        <w:pStyle w:val="Liststycke"/>
        <w:numPr>
          <w:ilvl w:val="0"/>
          <w:numId w:val="6"/>
        </w:numPr>
      </w:pPr>
      <w:r>
        <w:t>Redovisa målpunkter på samma sätt som för tillgänglighet (se ovan).</w:t>
      </w:r>
    </w:p>
    <w:p w:rsidR="00DB7070" w:rsidRDefault="00DB7070" w:rsidP="00DB7070">
      <w:pPr>
        <w:pStyle w:val="Liststycke"/>
        <w:numPr>
          <w:ilvl w:val="0"/>
          <w:numId w:val="6"/>
        </w:numPr>
      </w:pPr>
      <w:r>
        <w:t xml:space="preserve">Redovisa </w:t>
      </w:r>
      <w:r w:rsidR="0063738B">
        <w:t>uppgifter om ”dagens” trafikmängd i siffror</w:t>
      </w:r>
    </w:p>
    <w:p w:rsidR="00DB7070" w:rsidRDefault="00DB7070" w:rsidP="00DB7070">
      <w:pPr>
        <w:pStyle w:val="Liststycke"/>
        <w:numPr>
          <w:ilvl w:val="0"/>
          <w:numId w:val="6"/>
        </w:numPr>
      </w:pPr>
      <w:r>
        <w:t xml:space="preserve">Redovisa </w:t>
      </w:r>
      <w:r w:rsidR="0063738B">
        <w:t xml:space="preserve">där det är möjligt en bedömning </w:t>
      </w:r>
      <w:r>
        <w:t xml:space="preserve">av </w:t>
      </w:r>
      <w:r w:rsidR="0063738B">
        <w:t>vilka gator som kommer att påverkas av mer eller mindre trafik</w:t>
      </w:r>
      <w:r>
        <w:t xml:space="preserve"> enligt legend i bilaga 2</w:t>
      </w:r>
      <w:r w:rsidR="0063738B">
        <w:t xml:space="preserve">. </w:t>
      </w:r>
    </w:p>
    <w:p w:rsidR="00DB7070" w:rsidRDefault="00DB7070" w:rsidP="00DB7070">
      <w:pPr>
        <w:pStyle w:val="Liststycke"/>
        <w:numPr>
          <w:ilvl w:val="0"/>
          <w:numId w:val="6"/>
        </w:numPr>
      </w:pPr>
      <w:r>
        <w:t>Redovisa antal körfält per riktning med hjälp av korta pilar</w:t>
      </w:r>
    </w:p>
    <w:p w:rsidR="00DB7070" w:rsidRDefault="00DB7070" w:rsidP="00DB7070">
      <w:r>
        <w:t>På systemnivå (bilaga 3):</w:t>
      </w:r>
    </w:p>
    <w:p w:rsidR="00DB7070" w:rsidRDefault="00DB7070" w:rsidP="00DB7070">
      <w:pPr>
        <w:pStyle w:val="Liststycke"/>
        <w:numPr>
          <w:ilvl w:val="0"/>
          <w:numId w:val="7"/>
        </w:numPr>
      </w:pPr>
      <w:r>
        <w:t>Redovisa gator med kollektivtrafik enligt legend i bilaga 3.</w:t>
      </w:r>
    </w:p>
    <w:p w:rsidR="00DB7070" w:rsidRDefault="00DB7070" w:rsidP="00DB7070">
      <w:pPr>
        <w:pStyle w:val="Liststycke"/>
        <w:numPr>
          <w:ilvl w:val="0"/>
          <w:numId w:val="7"/>
        </w:numPr>
      </w:pPr>
      <w:r>
        <w:t xml:space="preserve">Redovisa där det är möjligt en bedömning av vilka gator som kommer att påverkas av mer eller mindre trafik i ett större område enligt legend i bilaga 3. </w:t>
      </w:r>
    </w:p>
    <w:p w:rsidR="00025E2A" w:rsidRDefault="00025E2A" w:rsidP="0063738B">
      <w:r>
        <w:t>I bilaga 2 och 3 redovisas exempel på trafikföringsprinciper för framkomlighet/kapacitet.</w:t>
      </w:r>
    </w:p>
    <w:p w:rsidR="00FC6691" w:rsidRDefault="00FC6691" w:rsidP="00FC6691">
      <w:pPr>
        <w:pStyle w:val="Underrubrik"/>
        <w:spacing w:after="0"/>
      </w:pPr>
    </w:p>
    <w:p w:rsidR="00BE14DC" w:rsidRPr="009E6A72" w:rsidRDefault="00B82F4B" w:rsidP="00BE14DC">
      <w:pPr>
        <w:pStyle w:val="Underrubrik"/>
        <w:spacing w:after="0"/>
        <w:rPr>
          <w:u w:val="single"/>
        </w:rPr>
      </w:pPr>
      <w:r w:rsidRPr="009E6A72">
        <w:rPr>
          <w:u w:val="single"/>
        </w:rPr>
        <w:t>Kartbilder</w:t>
      </w:r>
      <w:r w:rsidR="00BE14DC" w:rsidRPr="009E6A72">
        <w:rPr>
          <w:u w:val="single"/>
        </w:rPr>
        <w:t xml:space="preserve"> – Område utanför centrala Göteborg</w:t>
      </w:r>
    </w:p>
    <w:p w:rsidR="00BE14DC" w:rsidRDefault="00B82F4B" w:rsidP="0063738B">
      <w:r>
        <w:t>Vid förenklade trafikföringsprinciper kan tillgänglighet och framkomlighet presenteras en gemensam</w:t>
      </w:r>
      <w:r w:rsidR="00BE14DC">
        <w:t xml:space="preserve"> </w:t>
      </w:r>
      <w:r>
        <w:t>kartbild</w:t>
      </w:r>
      <w:r w:rsidR="00BE14DC">
        <w:t>karta för närområdet i enlighet med bilaga 4. Samma uppgifter som i bilaga 1, 2 och 3 ska redovisas</w:t>
      </w:r>
      <w:r w:rsidR="009E6A72">
        <w:t>, dvs</w:t>
      </w:r>
      <w:r w:rsidR="00BE14DC">
        <w:t>.</w:t>
      </w:r>
      <w:r w:rsidR="009E6A72" w:rsidRPr="009E6A72">
        <w:t xml:space="preserve"> </w:t>
      </w:r>
      <w:r w:rsidR="009E6A72">
        <w:t>kartan ska visa vilka och hur stora kapacitetsinskränkningar (avsmalnade körfält, avstängningar och hastighetssänkningar) projektet planerar, flytt av hållplatser, målpunkter i närområdet, mm.</w:t>
      </w:r>
    </w:p>
    <w:p w:rsidR="002622E1" w:rsidRDefault="00425B55" w:rsidP="00425B55">
      <w:pPr>
        <w:pStyle w:val="Underrubrik"/>
        <w:spacing w:after="0"/>
      </w:pPr>
      <w:r>
        <w:lastRenderedPageBreak/>
        <w:t>Textdokument</w:t>
      </w:r>
    </w:p>
    <w:p w:rsidR="00FD68A4" w:rsidRDefault="00F628CD">
      <w:r>
        <w:t>Trafikföringsprin</w:t>
      </w:r>
      <w:r w:rsidR="00BE14DC">
        <w:t xml:space="preserve">ciperna kommer i de flesta fall, både för projekt i centrala Göteborg samt för de utanför, </w:t>
      </w:r>
      <w:r>
        <w:t xml:space="preserve">behöva kompletteras med </w:t>
      </w:r>
      <w:r w:rsidR="00AF11AF">
        <w:t xml:space="preserve">ett textdokument. Endast vid enklare trafikomläggningar </w:t>
      </w:r>
      <w:r w:rsidR="00F7480A">
        <w:t>med mindre trafikpåverkan kan det vara aktuellt att inte ha ett tillhörande pm.</w:t>
      </w:r>
    </w:p>
    <w:p w:rsidR="00F7480A" w:rsidRDefault="00F7480A">
      <w:r>
        <w:t>Textdokumentet bör minst innehålla följande:</w:t>
      </w:r>
    </w:p>
    <w:p w:rsidR="00513B3B" w:rsidRDefault="00513B3B" w:rsidP="00F7480A">
      <w:pPr>
        <w:pStyle w:val="Liststycke"/>
        <w:numPr>
          <w:ilvl w:val="0"/>
          <w:numId w:val="8"/>
        </w:numPr>
      </w:pPr>
      <w:r>
        <w:t xml:space="preserve">Kort redogörelse för i vilket skede projektet befinner sig, </w:t>
      </w:r>
      <w:r w:rsidR="00EA4B9D">
        <w:t>ev.</w:t>
      </w:r>
      <w:r>
        <w:t xml:space="preserve"> kompletterad med tidplan.</w:t>
      </w:r>
    </w:p>
    <w:p w:rsidR="00F7480A" w:rsidRDefault="00F7480A" w:rsidP="00F7480A">
      <w:pPr>
        <w:pStyle w:val="Liststycke"/>
        <w:numPr>
          <w:ilvl w:val="0"/>
          <w:numId w:val="8"/>
        </w:numPr>
      </w:pPr>
      <w:r>
        <w:t>Kortfattad beskrivning av antal trafiketapper och huvuddragen i trafikföringen</w:t>
      </w:r>
      <w:r w:rsidR="00D97904">
        <w:t xml:space="preserve"> för respektive etapp</w:t>
      </w:r>
      <w:r w:rsidR="00513B3B">
        <w:t>. Redogör särskilt för spåravstängningar.</w:t>
      </w:r>
    </w:p>
    <w:p w:rsidR="00513B3B" w:rsidRDefault="00513B3B" w:rsidP="00F7480A">
      <w:pPr>
        <w:pStyle w:val="Liststycke"/>
        <w:numPr>
          <w:ilvl w:val="0"/>
          <w:numId w:val="8"/>
        </w:numPr>
      </w:pPr>
      <w:r>
        <w:t>Beskrivning av hur trafiken hanteras mellan de olika etapperna. Redogör särskilt för spåravstängningar.</w:t>
      </w:r>
    </w:p>
    <w:p w:rsidR="00F7480A" w:rsidRDefault="00F7480A" w:rsidP="00F7480A">
      <w:pPr>
        <w:pStyle w:val="Liststycke"/>
        <w:numPr>
          <w:ilvl w:val="0"/>
          <w:numId w:val="8"/>
        </w:numPr>
      </w:pPr>
      <w:r>
        <w:t xml:space="preserve">Beskrivning av vilka begränsningar i trafiksystemet som projektet åstadkommer under respektive etapp </w:t>
      </w:r>
      <w:proofErr w:type="spellStart"/>
      <w:r>
        <w:t>m.a.p</w:t>
      </w:r>
      <w:proofErr w:type="spellEnd"/>
      <w:r>
        <w:t>. framkomlighet och tillgänglighet</w:t>
      </w:r>
      <w:r w:rsidR="00D97904">
        <w:t xml:space="preserve"> för respektive trafikslag</w:t>
      </w:r>
      <w:r w:rsidR="00513B3B">
        <w:t xml:space="preserve">. </w:t>
      </w:r>
    </w:p>
    <w:p w:rsidR="00F7480A" w:rsidRDefault="00F7480A" w:rsidP="00F7480A">
      <w:pPr>
        <w:pStyle w:val="Liststycke"/>
        <w:numPr>
          <w:ilvl w:val="0"/>
          <w:numId w:val="8"/>
        </w:numPr>
      </w:pPr>
      <w:r>
        <w:t>Beskrivning av vilken bedömd effekt ovanstående begränsningar kan ha i trafiksystemet</w:t>
      </w:r>
      <w:r w:rsidR="00CB6382">
        <w:t>.</w:t>
      </w:r>
    </w:p>
    <w:p w:rsidR="00513B3B" w:rsidRDefault="00CB6382" w:rsidP="00513B3B">
      <w:pPr>
        <w:pStyle w:val="Liststycke"/>
        <w:numPr>
          <w:ilvl w:val="0"/>
          <w:numId w:val="8"/>
        </w:numPr>
      </w:pPr>
      <w:r>
        <w:t>Beskrivning av eventuella problem som behöver studeras/förankras ytterligare samt förslag på lösning om sådan finns</w:t>
      </w:r>
      <w:r w:rsidR="00513B3B">
        <w:t>.</w:t>
      </w:r>
    </w:p>
    <w:p w:rsidR="0084261E" w:rsidRDefault="0084261E" w:rsidP="00FD68A4">
      <w:pPr>
        <w:pStyle w:val="Underrubrik"/>
        <w:spacing w:after="0"/>
      </w:pPr>
      <w:r>
        <w:t>Leverans</w:t>
      </w:r>
    </w:p>
    <w:p w:rsidR="000649BC" w:rsidRPr="00FC3BD2" w:rsidRDefault="008F1147" w:rsidP="008F1147">
      <w:r>
        <w:t>Det är viktigt att projekten levererar utkast till trafikföringsprinciper</w:t>
      </w:r>
      <w:r w:rsidRPr="008F1147">
        <w:t xml:space="preserve"> </w:t>
      </w:r>
      <w:r>
        <w:t xml:space="preserve">i ett tidigt skede. Detta för att SAMKO ska kunna ta hänsyn till projektens påverkan i de övergripande analyserna men också för att </w:t>
      </w:r>
      <w:r w:rsidRPr="00FC3BD2">
        <w:t xml:space="preserve">det ska finnas utrymme att justera trafikföringsprinciperna om detta bedöms nödvändigt. </w:t>
      </w:r>
    </w:p>
    <w:p w:rsidR="003D5FA2" w:rsidRPr="00AA59FA" w:rsidRDefault="003D5FA2" w:rsidP="00945A46">
      <w:pPr>
        <w:spacing w:after="0" w:line="240" w:lineRule="auto"/>
      </w:pPr>
      <w:r>
        <w:t>Trafikföringsprinciperna levereras till den egna linjens SAMKO</w:t>
      </w:r>
      <w:r w:rsidR="000A4655">
        <w:t xml:space="preserve"> alt </w:t>
      </w:r>
      <w:proofErr w:type="spellStart"/>
      <w:r w:rsidR="000A4655">
        <w:t>SoT</w:t>
      </w:r>
      <w:bookmarkStart w:id="0" w:name="_GoBack"/>
      <w:bookmarkEnd w:id="0"/>
      <w:r>
        <w:t>-representant</w:t>
      </w:r>
      <w:proofErr w:type="spellEnd"/>
      <w:r>
        <w:t xml:space="preserve">, </w:t>
      </w:r>
      <w:proofErr w:type="spellStart"/>
      <w:proofErr w:type="gramStart"/>
      <w:r>
        <w:t>dvs</w:t>
      </w:r>
      <w:proofErr w:type="spellEnd"/>
      <w:proofErr w:type="gramEnd"/>
      <w:r>
        <w:t xml:space="preserve"> den person som Trafikverket, Trafikkontoret respektive Västtrafik pekat ut. </w:t>
      </w:r>
      <w:r w:rsidR="00945A46" w:rsidRPr="009B4D63">
        <w:rPr>
          <w:strike/>
          <w:color w:val="FF0000"/>
        </w:rPr>
        <w:br/>
      </w:r>
    </w:p>
    <w:p w:rsidR="00AD1BFD" w:rsidRDefault="00AD1BFD" w:rsidP="00AD1BFD">
      <w:r w:rsidRPr="00FC3BD2">
        <w:t xml:space="preserve">Vilket </w:t>
      </w:r>
      <w:proofErr w:type="spellStart"/>
      <w:r w:rsidRPr="00FC3BD2">
        <w:t>medie</w:t>
      </w:r>
      <w:proofErr w:type="spellEnd"/>
      <w:r w:rsidRPr="00FC3BD2">
        <w:t xml:space="preserve"> som </w:t>
      </w:r>
      <w:r w:rsidR="00964AD9" w:rsidRPr="00FC3BD2">
        <w:t>projekten väljer</w:t>
      </w:r>
      <w:r w:rsidRPr="00FC3BD2">
        <w:t xml:space="preserve"> att skapa </w:t>
      </w:r>
      <w:r w:rsidR="00964AD9" w:rsidRPr="00FC3BD2">
        <w:t>kart</w:t>
      </w:r>
      <w:r w:rsidRPr="00FC3BD2">
        <w:t>underlaget i är valfritt (</w:t>
      </w:r>
      <w:proofErr w:type="spellStart"/>
      <w:r w:rsidRPr="00FC3BD2">
        <w:t>AutoCad</w:t>
      </w:r>
      <w:proofErr w:type="spellEnd"/>
      <w:r w:rsidRPr="00FC3BD2">
        <w:t xml:space="preserve">, </w:t>
      </w:r>
      <w:proofErr w:type="spellStart"/>
      <w:r w:rsidRPr="00FC3BD2">
        <w:t>Illustrator</w:t>
      </w:r>
      <w:proofErr w:type="spellEnd"/>
      <w:r w:rsidRPr="00FC3BD2">
        <w:t>,</w:t>
      </w:r>
      <w:r>
        <w:t xml:space="preserve"> handskisser</w:t>
      </w:r>
      <w:proofErr w:type="gramStart"/>
      <w:r>
        <w:t>….</w:t>
      </w:r>
      <w:proofErr w:type="gramEnd"/>
      <w:r>
        <w:t xml:space="preserve">). Redovisningen till SAMKO bör vara i </w:t>
      </w:r>
      <w:proofErr w:type="spellStart"/>
      <w:r w:rsidR="00EA4B9D">
        <w:t>PDF-format</w:t>
      </w:r>
      <w:proofErr w:type="spellEnd"/>
      <w:r>
        <w:t>, alternativt annat lättillgängligt bildformat så som exempelvis JPEG.</w:t>
      </w:r>
      <w:r w:rsidR="00964AD9">
        <w:t xml:space="preserve"> Textdokumentet bör vara i </w:t>
      </w:r>
      <w:proofErr w:type="spellStart"/>
      <w:r w:rsidR="00EA4B9D">
        <w:t>PDF-format</w:t>
      </w:r>
      <w:proofErr w:type="spellEnd"/>
      <w:r w:rsidR="00964AD9">
        <w:t>.</w:t>
      </w:r>
    </w:p>
    <w:p w:rsidR="00996D6A" w:rsidRDefault="00996D6A" w:rsidP="00996D6A">
      <w:pPr>
        <w:pStyle w:val="Rubrik1"/>
      </w:pPr>
      <w:r>
        <w:t>Bilagor</w:t>
      </w:r>
      <w:r w:rsidR="00143ABA">
        <w:t xml:space="preserve"> – ritningsmall</w:t>
      </w:r>
    </w:p>
    <w:p w:rsidR="00996D6A" w:rsidRPr="00996D6A" w:rsidRDefault="00996D6A" w:rsidP="00996D6A">
      <w:r>
        <w:t xml:space="preserve">Bifogat finns tre bilagor som illustrerar det kartmaterial som trafikföringsprinciperna utgörs av. </w:t>
      </w:r>
      <w:r w:rsidR="00143ABA">
        <w:t xml:space="preserve">Dessa exempel är framtagna för att öka förståelsen i projekten för vilken produkt som ska levereras till SAMKO. </w:t>
      </w:r>
      <w:r w:rsidR="00BE14DC">
        <w:t>Exemplet i bilaga 1, 2 och 3</w:t>
      </w:r>
      <w:r w:rsidR="00143ABA">
        <w:t xml:space="preserve"> är </w:t>
      </w:r>
      <w:r>
        <w:t xml:space="preserve">hämtat från Korsvägen. Observera att detta endast är ett </w:t>
      </w:r>
      <w:r w:rsidRPr="00143ABA">
        <w:rPr>
          <w:i/>
        </w:rPr>
        <w:t>exempel</w:t>
      </w:r>
      <w:r>
        <w:t xml:space="preserve"> och inte är illustrationer på hur trafikföringen på Korsvägen kommer att bli</w:t>
      </w:r>
      <w:r w:rsidR="009A62E5">
        <w:t xml:space="preserve"> under byggskedet</w:t>
      </w:r>
      <w:r w:rsidR="000D46F6">
        <w:t>.</w:t>
      </w:r>
      <w:r w:rsidR="000D46F6" w:rsidRPr="000D46F6">
        <w:t xml:space="preserve"> </w:t>
      </w:r>
      <w:r w:rsidR="000D46F6">
        <w:t xml:space="preserve">Platsen har valts utifrån att miljön är trafikalt </w:t>
      </w:r>
      <w:r w:rsidR="009E6A72">
        <w:t>komplex.</w:t>
      </w:r>
      <w:r w:rsidR="00143ABA" w:rsidRPr="00143ABA">
        <w:t xml:space="preserve"> </w:t>
      </w:r>
      <w:r w:rsidR="00143ABA">
        <w:t>Ritningsunderlaget ska vara kompletterat med text i en PM.</w:t>
      </w:r>
      <w:r w:rsidR="00BE14DC">
        <w:t xml:space="preserve"> Exemplet i bilaga 4 är ett rent fiktivt exempel.</w:t>
      </w:r>
    </w:p>
    <w:p w:rsidR="00CC6847" w:rsidRDefault="00CC6847">
      <w:r>
        <w:t>Bilaga 1:</w:t>
      </w:r>
      <w:r w:rsidR="00000CD9" w:rsidRPr="00000CD9">
        <w:t xml:space="preserve"> </w:t>
      </w:r>
      <w:r w:rsidR="00000CD9">
        <w:t>exempel på trafikföringsprinciper för tillgänglighet</w:t>
      </w:r>
    </w:p>
    <w:p w:rsidR="00CC6847" w:rsidRDefault="00CC6847">
      <w:r>
        <w:t>Bilaga 2:</w:t>
      </w:r>
      <w:r w:rsidR="00000CD9" w:rsidRPr="00000CD9">
        <w:t xml:space="preserve"> </w:t>
      </w:r>
      <w:r w:rsidR="00000CD9">
        <w:t>exempel på trafikföringsprinciper för framkomlighet/kapacitet närområde</w:t>
      </w:r>
    </w:p>
    <w:p w:rsidR="00CC6847" w:rsidRDefault="00CC6847">
      <w:r>
        <w:t>Bilaga 3:</w:t>
      </w:r>
      <w:r w:rsidR="00000CD9" w:rsidRPr="00000CD9">
        <w:t xml:space="preserve"> </w:t>
      </w:r>
      <w:r w:rsidR="00000CD9">
        <w:t>exempel på trafikföringsprinciper för framkomlighet/kapacitet systemnivå</w:t>
      </w:r>
    </w:p>
    <w:p w:rsidR="00BE14DC" w:rsidRDefault="00BE14DC">
      <w:r>
        <w:t xml:space="preserve">Bilaga 4: exempel </w:t>
      </w:r>
      <w:r w:rsidR="00EA4B9D">
        <w:t>på</w:t>
      </w:r>
      <w:r>
        <w:t xml:space="preserve"> förenklad variant av trafikföringsprinciper</w:t>
      </w:r>
    </w:p>
    <w:sectPr w:rsidR="00BE14DC" w:rsidSect="006D4248">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8AC" w:rsidRDefault="006228AC" w:rsidP="00E8772A">
      <w:pPr>
        <w:spacing w:after="0" w:line="240" w:lineRule="auto"/>
      </w:pPr>
      <w:r>
        <w:separator/>
      </w:r>
    </w:p>
  </w:endnote>
  <w:endnote w:type="continuationSeparator" w:id="0">
    <w:p w:rsidR="006228AC" w:rsidRDefault="006228AC" w:rsidP="00E87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8AC" w:rsidRDefault="006228AC" w:rsidP="00E8772A">
      <w:pPr>
        <w:spacing w:after="0" w:line="240" w:lineRule="auto"/>
      </w:pPr>
      <w:r>
        <w:separator/>
      </w:r>
    </w:p>
  </w:footnote>
  <w:footnote w:type="continuationSeparator" w:id="0">
    <w:p w:rsidR="006228AC" w:rsidRDefault="006228AC" w:rsidP="00E877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2F7" w:rsidRDefault="00CB727C" w:rsidP="00CB727C">
    <w:pPr>
      <w:pStyle w:val="Sidhuvud"/>
    </w:pPr>
    <w:r w:rsidRPr="00AA59FA">
      <w:t>Version 1.</w:t>
    </w:r>
    <w:r w:rsidR="009B4D63" w:rsidRPr="00AA59FA">
      <w:t>4</w:t>
    </w:r>
    <w:r w:rsidRPr="00AA59FA">
      <w:tab/>
    </w:r>
    <w:r w:rsidR="00673CC8" w:rsidRPr="00AA59FA">
      <w:t xml:space="preserve"> </w:t>
    </w:r>
    <w:r w:rsidR="009B4D63" w:rsidRPr="00AA59FA">
      <w:t>2017-04-18</w:t>
    </w:r>
    <w:r w:rsidR="00B652F7">
      <w:tab/>
    </w:r>
    <w:r w:rsidR="00AE05FC">
      <w:fldChar w:fldCharType="begin"/>
    </w:r>
    <w:r w:rsidR="00B94593">
      <w:instrText xml:space="preserve"> PAGE   \* MERGEFORMAT </w:instrText>
    </w:r>
    <w:r w:rsidR="00AE05FC">
      <w:fldChar w:fldCharType="separate"/>
    </w:r>
    <w:r w:rsidR="00AA59FA">
      <w:rPr>
        <w:noProof/>
      </w:rPr>
      <w:t>1</w:t>
    </w:r>
    <w:r w:rsidR="00AE05FC">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7D5C"/>
    <w:multiLevelType w:val="hybridMultilevel"/>
    <w:tmpl w:val="F0C69F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6AB5337"/>
    <w:multiLevelType w:val="hybridMultilevel"/>
    <w:tmpl w:val="42E49F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E0902DE"/>
    <w:multiLevelType w:val="hybridMultilevel"/>
    <w:tmpl w:val="865E3C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08D4A89"/>
    <w:multiLevelType w:val="hybridMultilevel"/>
    <w:tmpl w:val="6BECBEE0"/>
    <w:lvl w:ilvl="0" w:tplc="111490C0">
      <w:start w:val="1"/>
      <w:numFmt w:val="bullet"/>
      <w:lvlText w:val="•"/>
      <w:lvlJc w:val="left"/>
      <w:pPr>
        <w:tabs>
          <w:tab w:val="num" w:pos="720"/>
        </w:tabs>
        <w:ind w:left="720" w:hanging="360"/>
      </w:pPr>
      <w:rPr>
        <w:rFonts w:ascii="Arial" w:hAnsi="Arial" w:hint="default"/>
      </w:rPr>
    </w:lvl>
    <w:lvl w:ilvl="1" w:tplc="AE3013CC" w:tentative="1">
      <w:start w:val="1"/>
      <w:numFmt w:val="bullet"/>
      <w:lvlText w:val="•"/>
      <w:lvlJc w:val="left"/>
      <w:pPr>
        <w:tabs>
          <w:tab w:val="num" w:pos="1440"/>
        </w:tabs>
        <w:ind w:left="1440" w:hanging="360"/>
      </w:pPr>
      <w:rPr>
        <w:rFonts w:ascii="Arial" w:hAnsi="Arial" w:hint="default"/>
      </w:rPr>
    </w:lvl>
    <w:lvl w:ilvl="2" w:tplc="CA04B752" w:tentative="1">
      <w:start w:val="1"/>
      <w:numFmt w:val="bullet"/>
      <w:lvlText w:val="•"/>
      <w:lvlJc w:val="left"/>
      <w:pPr>
        <w:tabs>
          <w:tab w:val="num" w:pos="2160"/>
        </w:tabs>
        <w:ind w:left="2160" w:hanging="360"/>
      </w:pPr>
      <w:rPr>
        <w:rFonts w:ascii="Arial" w:hAnsi="Arial" w:hint="default"/>
      </w:rPr>
    </w:lvl>
    <w:lvl w:ilvl="3" w:tplc="44D4C8A4" w:tentative="1">
      <w:start w:val="1"/>
      <w:numFmt w:val="bullet"/>
      <w:lvlText w:val="•"/>
      <w:lvlJc w:val="left"/>
      <w:pPr>
        <w:tabs>
          <w:tab w:val="num" w:pos="2880"/>
        </w:tabs>
        <w:ind w:left="2880" w:hanging="360"/>
      </w:pPr>
      <w:rPr>
        <w:rFonts w:ascii="Arial" w:hAnsi="Arial" w:hint="default"/>
      </w:rPr>
    </w:lvl>
    <w:lvl w:ilvl="4" w:tplc="CF30FED8" w:tentative="1">
      <w:start w:val="1"/>
      <w:numFmt w:val="bullet"/>
      <w:lvlText w:val="•"/>
      <w:lvlJc w:val="left"/>
      <w:pPr>
        <w:tabs>
          <w:tab w:val="num" w:pos="3600"/>
        </w:tabs>
        <w:ind w:left="3600" w:hanging="360"/>
      </w:pPr>
      <w:rPr>
        <w:rFonts w:ascii="Arial" w:hAnsi="Arial" w:hint="default"/>
      </w:rPr>
    </w:lvl>
    <w:lvl w:ilvl="5" w:tplc="5A90CD52" w:tentative="1">
      <w:start w:val="1"/>
      <w:numFmt w:val="bullet"/>
      <w:lvlText w:val="•"/>
      <w:lvlJc w:val="left"/>
      <w:pPr>
        <w:tabs>
          <w:tab w:val="num" w:pos="4320"/>
        </w:tabs>
        <w:ind w:left="4320" w:hanging="360"/>
      </w:pPr>
      <w:rPr>
        <w:rFonts w:ascii="Arial" w:hAnsi="Arial" w:hint="default"/>
      </w:rPr>
    </w:lvl>
    <w:lvl w:ilvl="6" w:tplc="5D865C02" w:tentative="1">
      <w:start w:val="1"/>
      <w:numFmt w:val="bullet"/>
      <w:lvlText w:val="•"/>
      <w:lvlJc w:val="left"/>
      <w:pPr>
        <w:tabs>
          <w:tab w:val="num" w:pos="5040"/>
        </w:tabs>
        <w:ind w:left="5040" w:hanging="360"/>
      </w:pPr>
      <w:rPr>
        <w:rFonts w:ascii="Arial" w:hAnsi="Arial" w:hint="default"/>
      </w:rPr>
    </w:lvl>
    <w:lvl w:ilvl="7" w:tplc="40B6F176" w:tentative="1">
      <w:start w:val="1"/>
      <w:numFmt w:val="bullet"/>
      <w:lvlText w:val="•"/>
      <w:lvlJc w:val="left"/>
      <w:pPr>
        <w:tabs>
          <w:tab w:val="num" w:pos="5760"/>
        </w:tabs>
        <w:ind w:left="5760" w:hanging="360"/>
      </w:pPr>
      <w:rPr>
        <w:rFonts w:ascii="Arial" w:hAnsi="Arial" w:hint="default"/>
      </w:rPr>
    </w:lvl>
    <w:lvl w:ilvl="8" w:tplc="EF401DE4" w:tentative="1">
      <w:start w:val="1"/>
      <w:numFmt w:val="bullet"/>
      <w:lvlText w:val="•"/>
      <w:lvlJc w:val="left"/>
      <w:pPr>
        <w:tabs>
          <w:tab w:val="num" w:pos="6480"/>
        </w:tabs>
        <w:ind w:left="6480" w:hanging="360"/>
      </w:pPr>
      <w:rPr>
        <w:rFonts w:ascii="Arial" w:hAnsi="Arial" w:hint="default"/>
      </w:rPr>
    </w:lvl>
  </w:abstractNum>
  <w:abstractNum w:abstractNumId="4">
    <w:nsid w:val="30FA357B"/>
    <w:multiLevelType w:val="hybridMultilevel"/>
    <w:tmpl w:val="D8107E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6D52069"/>
    <w:multiLevelType w:val="hybridMultilevel"/>
    <w:tmpl w:val="273C79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48B696A"/>
    <w:multiLevelType w:val="hybridMultilevel"/>
    <w:tmpl w:val="C9600E4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7092516D"/>
    <w:multiLevelType w:val="hybridMultilevel"/>
    <w:tmpl w:val="EDFC75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74B507A9"/>
    <w:multiLevelType w:val="hybridMultilevel"/>
    <w:tmpl w:val="009A5C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7B8627F5"/>
    <w:multiLevelType w:val="hybridMultilevel"/>
    <w:tmpl w:val="23885B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E043FE9"/>
    <w:multiLevelType w:val="hybridMultilevel"/>
    <w:tmpl w:val="69045D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0"/>
  </w:num>
  <w:num w:numId="5">
    <w:abstractNumId w:val="0"/>
  </w:num>
  <w:num w:numId="6">
    <w:abstractNumId w:val="5"/>
  </w:num>
  <w:num w:numId="7">
    <w:abstractNumId w:val="4"/>
  </w:num>
  <w:num w:numId="8">
    <w:abstractNumId w:val="8"/>
  </w:num>
  <w:num w:numId="9">
    <w:abstractNumId w:val="9"/>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footnotePr>
    <w:footnote w:id="-1"/>
    <w:footnote w:id="0"/>
  </w:footnotePr>
  <w:endnotePr>
    <w:endnote w:id="-1"/>
    <w:endnote w:id="0"/>
  </w:endnotePr>
  <w:compat/>
  <w:rsids>
    <w:rsidRoot w:val="00EB5423"/>
    <w:rsid w:val="00000CD9"/>
    <w:rsid w:val="00017954"/>
    <w:rsid w:val="00025E2A"/>
    <w:rsid w:val="00045541"/>
    <w:rsid w:val="000455AE"/>
    <w:rsid w:val="0006166A"/>
    <w:rsid w:val="0006175D"/>
    <w:rsid w:val="000649BC"/>
    <w:rsid w:val="000A4655"/>
    <w:rsid w:val="000A76A2"/>
    <w:rsid w:val="000C148B"/>
    <w:rsid w:val="000D46F6"/>
    <w:rsid w:val="000E2C6D"/>
    <w:rsid w:val="000F45AE"/>
    <w:rsid w:val="000F5C6F"/>
    <w:rsid w:val="00103E9B"/>
    <w:rsid w:val="00127EAC"/>
    <w:rsid w:val="001404CB"/>
    <w:rsid w:val="00141DDF"/>
    <w:rsid w:val="00143ABA"/>
    <w:rsid w:val="001902FC"/>
    <w:rsid w:val="001A56CB"/>
    <w:rsid w:val="001B32E0"/>
    <w:rsid w:val="001B6EC1"/>
    <w:rsid w:val="001D5584"/>
    <w:rsid w:val="001E2DEA"/>
    <w:rsid w:val="001E75F7"/>
    <w:rsid w:val="001F3642"/>
    <w:rsid w:val="002174A3"/>
    <w:rsid w:val="002349D7"/>
    <w:rsid w:val="00237693"/>
    <w:rsid w:val="00246C84"/>
    <w:rsid w:val="0025372C"/>
    <w:rsid w:val="002622E1"/>
    <w:rsid w:val="002914F2"/>
    <w:rsid w:val="002A7FE3"/>
    <w:rsid w:val="00302690"/>
    <w:rsid w:val="00323F1E"/>
    <w:rsid w:val="00326B97"/>
    <w:rsid w:val="00332446"/>
    <w:rsid w:val="00335B17"/>
    <w:rsid w:val="0035133A"/>
    <w:rsid w:val="00355CE4"/>
    <w:rsid w:val="00356F3A"/>
    <w:rsid w:val="00364624"/>
    <w:rsid w:val="00366C91"/>
    <w:rsid w:val="003750F6"/>
    <w:rsid w:val="00382854"/>
    <w:rsid w:val="003B1381"/>
    <w:rsid w:val="003D5FA2"/>
    <w:rsid w:val="003D7844"/>
    <w:rsid w:val="00401105"/>
    <w:rsid w:val="004223F5"/>
    <w:rsid w:val="00425B55"/>
    <w:rsid w:val="00442385"/>
    <w:rsid w:val="00442C6C"/>
    <w:rsid w:val="00450001"/>
    <w:rsid w:val="004672D6"/>
    <w:rsid w:val="00483AD1"/>
    <w:rsid w:val="00485E8D"/>
    <w:rsid w:val="004A6DCB"/>
    <w:rsid w:val="004A6ED0"/>
    <w:rsid w:val="004B57E6"/>
    <w:rsid w:val="004F130F"/>
    <w:rsid w:val="00513B3B"/>
    <w:rsid w:val="00537F32"/>
    <w:rsid w:val="00547CD5"/>
    <w:rsid w:val="00595EC3"/>
    <w:rsid w:val="00595F10"/>
    <w:rsid w:val="005A3F43"/>
    <w:rsid w:val="005A3F78"/>
    <w:rsid w:val="005A56F8"/>
    <w:rsid w:val="005F1C34"/>
    <w:rsid w:val="005F38FF"/>
    <w:rsid w:val="00605239"/>
    <w:rsid w:val="00607D23"/>
    <w:rsid w:val="006221E6"/>
    <w:rsid w:val="006228AC"/>
    <w:rsid w:val="006228B0"/>
    <w:rsid w:val="0063738B"/>
    <w:rsid w:val="0065008E"/>
    <w:rsid w:val="0065437B"/>
    <w:rsid w:val="0066202B"/>
    <w:rsid w:val="00673CC8"/>
    <w:rsid w:val="006770C2"/>
    <w:rsid w:val="006879B2"/>
    <w:rsid w:val="006A38C8"/>
    <w:rsid w:val="006B7E50"/>
    <w:rsid w:val="006D4248"/>
    <w:rsid w:val="006E74F2"/>
    <w:rsid w:val="00737AC5"/>
    <w:rsid w:val="00741DD6"/>
    <w:rsid w:val="00742432"/>
    <w:rsid w:val="00750EEE"/>
    <w:rsid w:val="007517B6"/>
    <w:rsid w:val="007C16E1"/>
    <w:rsid w:val="007C49E8"/>
    <w:rsid w:val="007C623A"/>
    <w:rsid w:val="007C6302"/>
    <w:rsid w:val="007D1737"/>
    <w:rsid w:val="007E4FB8"/>
    <w:rsid w:val="007F38EF"/>
    <w:rsid w:val="007F6A1D"/>
    <w:rsid w:val="007F70A1"/>
    <w:rsid w:val="008014F0"/>
    <w:rsid w:val="008310B0"/>
    <w:rsid w:val="00836F24"/>
    <w:rsid w:val="0084261E"/>
    <w:rsid w:val="0086463B"/>
    <w:rsid w:val="0089482C"/>
    <w:rsid w:val="00894ED5"/>
    <w:rsid w:val="00896E9D"/>
    <w:rsid w:val="008C3946"/>
    <w:rsid w:val="008C3B1E"/>
    <w:rsid w:val="008C43F6"/>
    <w:rsid w:val="008C450E"/>
    <w:rsid w:val="008F1147"/>
    <w:rsid w:val="008F4BD4"/>
    <w:rsid w:val="00901C90"/>
    <w:rsid w:val="009114F0"/>
    <w:rsid w:val="0092704A"/>
    <w:rsid w:val="00945A46"/>
    <w:rsid w:val="00964AD9"/>
    <w:rsid w:val="0099563D"/>
    <w:rsid w:val="00996D6A"/>
    <w:rsid w:val="009A62E5"/>
    <w:rsid w:val="009B4D63"/>
    <w:rsid w:val="009C2924"/>
    <w:rsid w:val="009C51D4"/>
    <w:rsid w:val="009D06E7"/>
    <w:rsid w:val="009D2A1F"/>
    <w:rsid w:val="009E6A72"/>
    <w:rsid w:val="009E7B17"/>
    <w:rsid w:val="009F3AA2"/>
    <w:rsid w:val="00A06D37"/>
    <w:rsid w:val="00AA21A0"/>
    <w:rsid w:val="00AA59FA"/>
    <w:rsid w:val="00AD1BFD"/>
    <w:rsid w:val="00AE05FC"/>
    <w:rsid w:val="00AE683B"/>
    <w:rsid w:val="00AF11AF"/>
    <w:rsid w:val="00B1276C"/>
    <w:rsid w:val="00B27DC1"/>
    <w:rsid w:val="00B367FB"/>
    <w:rsid w:val="00B64FE7"/>
    <w:rsid w:val="00B652F7"/>
    <w:rsid w:val="00B82F4B"/>
    <w:rsid w:val="00B913CE"/>
    <w:rsid w:val="00B94593"/>
    <w:rsid w:val="00BA3B06"/>
    <w:rsid w:val="00BC5F3B"/>
    <w:rsid w:val="00BE14DC"/>
    <w:rsid w:val="00BE3D0E"/>
    <w:rsid w:val="00BE5276"/>
    <w:rsid w:val="00BF041F"/>
    <w:rsid w:val="00C06404"/>
    <w:rsid w:val="00C12C2F"/>
    <w:rsid w:val="00C26519"/>
    <w:rsid w:val="00C34A9E"/>
    <w:rsid w:val="00C362F4"/>
    <w:rsid w:val="00C50E3A"/>
    <w:rsid w:val="00C63EFD"/>
    <w:rsid w:val="00C867D5"/>
    <w:rsid w:val="00CA0E65"/>
    <w:rsid w:val="00CB6382"/>
    <w:rsid w:val="00CB6C54"/>
    <w:rsid w:val="00CB727C"/>
    <w:rsid w:val="00CC04A5"/>
    <w:rsid w:val="00CC66CE"/>
    <w:rsid w:val="00CC6847"/>
    <w:rsid w:val="00CD595D"/>
    <w:rsid w:val="00CE5948"/>
    <w:rsid w:val="00D3519B"/>
    <w:rsid w:val="00D416A4"/>
    <w:rsid w:val="00D52B1D"/>
    <w:rsid w:val="00D6019C"/>
    <w:rsid w:val="00D77F31"/>
    <w:rsid w:val="00D9603E"/>
    <w:rsid w:val="00D97501"/>
    <w:rsid w:val="00D97904"/>
    <w:rsid w:val="00DA61B9"/>
    <w:rsid w:val="00DB7070"/>
    <w:rsid w:val="00E8772A"/>
    <w:rsid w:val="00E94F7B"/>
    <w:rsid w:val="00EA4B9D"/>
    <w:rsid w:val="00EB4E75"/>
    <w:rsid w:val="00EB4FB7"/>
    <w:rsid w:val="00EB5423"/>
    <w:rsid w:val="00EC1CBA"/>
    <w:rsid w:val="00EC7C34"/>
    <w:rsid w:val="00ED081C"/>
    <w:rsid w:val="00EE0EE6"/>
    <w:rsid w:val="00F07458"/>
    <w:rsid w:val="00F23CAD"/>
    <w:rsid w:val="00F275A5"/>
    <w:rsid w:val="00F618F4"/>
    <w:rsid w:val="00F628CD"/>
    <w:rsid w:val="00F6325E"/>
    <w:rsid w:val="00F7480A"/>
    <w:rsid w:val="00FA553C"/>
    <w:rsid w:val="00FC075F"/>
    <w:rsid w:val="00FC3BD2"/>
    <w:rsid w:val="00FC6691"/>
    <w:rsid w:val="00FC752F"/>
    <w:rsid w:val="00FD68A4"/>
    <w:rsid w:val="00FE72B3"/>
    <w:rsid w:val="00FF3E8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48"/>
  </w:style>
  <w:style w:type="paragraph" w:styleId="Rubrik1">
    <w:name w:val="heading 1"/>
    <w:basedOn w:val="Normal"/>
    <w:next w:val="Normal"/>
    <w:link w:val="Rubrik1Char"/>
    <w:uiPriority w:val="9"/>
    <w:qFormat/>
    <w:rsid w:val="000A76A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Rubrik2">
    <w:name w:val="heading 2"/>
    <w:basedOn w:val="Normal"/>
    <w:next w:val="Normal"/>
    <w:link w:val="Rubrik2Char"/>
    <w:uiPriority w:val="9"/>
    <w:unhideWhenUsed/>
    <w:qFormat/>
    <w:rsid w:val="004F130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E7B17"/>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styleId="Ballongtext">
    <w:name w:val="Balloon Text"/>
    <w:basedOn w:val="Normal"/>
    <w:link w:val="BallongtextChar"/>
    <w:uiPriority w:val="99"/>
    <w:semiHidden/>
    <w:unhideWhenUsed/>
    <w:rsid w:val="0040110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01105"/>
    <w:rPr>
      <w:rFonts w:ascii="Segoe UI" w:hAnsi="Segoe UI" w:cs="Segoe UI"/>
      <w:sz w:val="18"/>
      <w:szCs w:val="18"/>
    </w:rPr>
  </w:style>
  <w:style w:type="paragraph" w:styleId="Sidhuvud">
    <w:name w:val="header"/>
    <w:basedOn w:val="Normal"/>
    <w:link w:val="SidhuvudChar"/>
    <w:uiPriority w:val="99"/>
    <w:unhideWhenUsed/>
    <w:rsid w:val="00E8772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8772A"/>
  </w:style>
  <w:style w:type="paragraph" w:styleId="Sidfot">
    <w:name w:val="footer"/>
    <w:basedOn w:val="Normal"/>
    <w:link w:val="SidfotChar"/>
    <w:uiPriority w:val="99"/>
    <w:unhideWhenUsed/>
    <w:rsid w:val="00E8772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8772A"/>
  </w:style>
  <w:style w:type="paragraph" w:styleId="Liststycke">
    <w:name w:val="List Paragraph"/>
    <w:basedOn w:val="Normal"/>
    <w:uiPriority w:val="34"/>
    <w:qFormat/>
    <w:rsid w:val="00CC04A5"/>
    <w:pPr>
      <w:ind w:left="720"/>
      <w:contextualSpacing/>
    </w:pPr>
  </w:style>
  <w:style w:type="paragraph" w:styleId="Rubrik">
    <w:name w:val="Title"/>
    <w:basedOn w:val="Normal"/>
    <w:next w:val="Normal"/>
    <w:link w:val="RubrikChar"/>
    <w:uiPriority w:val="10"/>
    <w:qFormat/>
    <w:rsid w:val="00607D2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607D23"/>
    <w:rPr>
      <w:rFonts w:asciiTheme="majorHAnsi" w:eastAsiaTheme="majorEastAsia" w:hAnsiTheme="majorHAnsi" w:cstheme="majorBidi"/>
      <w:color w:val="323E4F" w:themeColor="text2" w:themeShade="BF"/>
      <w:spacing w:val="5"/>
      <w:kern w:val="28"/>
      <w:sz w:val="52"/>
      <w:szCs w:val="52"/>
    </w:rPr>
  </w:style>
  <w:style w:type="character" w:customStyle="1" w:styleId="Rubrik1Char">
    <w:name w:val="Rubrik 1 Char"/>
    <w:basedOn w:val="Standardstycketeckensnitt"/>
    <w:link w:val="Rubrik1"/>
    <w:uiPriority w:val="9"/>
    <w:rsid w:val="000A76A2"/>
    <w:rPr>
      <w:rFonts w:asciiTheme="majorHAnsi" w:eastAsiaTheme="majorEastAsia" w:hAnsiTheme="majorHAnsi" w:cstheme="majorBidi"/>
      <w:b/>
      <w:bCs/>
      <w:color w:val="2E74B5" w:themeColor="accent1" w:themeShade="BF"/>
      <w:sz w:val="28"/>
      <w:szCs w:val="28"/>
    </w:rPr>
  </w:style>
  <w:style w:type="paragraph" w:styleId="Underrubrik">
    <w:name w:val="Subtitle"/>
    <w:basedOn w:val="Normal"/>
    <w:next w:val="Normal"/>
    <w:link w:val="UnderrubrikChar"/>
    <w:uiPriority w:val="11"/>
    <w:qFormat/>
    <w:rsid w:val="000A76A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rubrikChar">
    <w:name w:val="Underrubrik Char"/>
    <w:basedOn w:val="Standardstycketeckensnitt"/>
    <w:link w:val="Underrubrik"/>
    <w:uiPriority w:val="11"/>
    <w:rsid w:val="000A76A2"/>
    <w:rPr>
      <w:rFonts w:asciiTheme="majorHAnsi" w:eastAsiaTheme="majorEastAsia" w:hAnsiTheme="majorHAnsi" w:cstheme="majorBidi"/>
      <w:i/>
      <w:iCs/>
      <w:color w:val="5B9BD5" w:themeColor="accent1"/>
      <w:spacing w:val="15"/>
      <w:sz w:val="24"/>
      <w:szCs w:val="24"/>
    </w:rPr>
  </w:style>
  <w:style w:type="character" w:customStyle="1" w:styleId="Rubrik2Char">
    <w:name w:val="Rubrik 2 Char"/>
    <w:basedOn w:val="Standardstycketeckensnitt"/>
    <w:link w:val="Rubrik2"/>
    <w:uiPriority w:val="9"/>
    <w:rsid w:val="004F130F"/>
    <w:rPr>
      <w:rFonts w:asciiTheme="majorHAnsi" w:eastAsiaTheme="majorEastAsia" w:hAnsiTheme="majorHAnsi" w:cstheme="majorBidi"/>
      <w:b/>
      <w:bCs/>
      <w:color w:val="5B9BD5" w:themeColor="accent1"/>
      <w:sz w:val="26"/>
      <w:szCs w:val="26"/>
    </w:rPr>
  </w:style>
  <w:style w:type="character" w:styleId="Hyperlnk">
    <w:name w:val="Hyperlink"/>
    <w:basedOn w:val="Standardstycketeckensnitt"/>
    <w:uiPriority w:val="99"/>
    <w:semiHidden/>
    <w:unhideWhenUsed/>
    <w:rsid w:val="00945A46"/>
    <w:rPr>
      <w:color w:val="0000FF"/>
      <w:u w:val="single"/>
    </w:rPr>
  </w:style>
</w:styles>
</file>

<file path=word/webSettings.xml><?xml version="1.0" encoding="utf-8"?>
<w:webSettings xmlns:r="http://schemas.openxmlformats.org/officeDocument/2006/relationships" xmlns:w="http://schemas.openxmlformats.org/wordprocessingml/2006/main">
  <w:divs>
    <w:div w:id="5309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97DC30-35F1-4734-B91C-BD50BD21FF7F}" type="doc">
      <dgm:prSet loTypeId="urn:microsoft.com/office/officeart/2005/8/layout/cycle5" loCatId="cycle" qsTypeId="urn:microsoft.com/office/officeart/2005/8/quickstyle/simple5" qsCatId="simple" csTypeId="urn:microsoft.com/office/officeart/2005/8/colors/accent1_2" csCatId="accent1" phldr="1"/>
      <dgm:spPr/>
      <dgm:t>
        <a:bodyPr/>
        <a:lstStyle/>
        <a:p>
          <a:endParaRPr lang="sv-SE"/>
        </a:p>
      </dgm:t>
    </dgm:pt>
    <dgm:pt modelId="{68CB6048-D9D0-41CF-81C1-181B3BE716B8}">
      <dgm:prSet phldrT="[Text]"/>
      <dgm:spPr>
        <a:solidFill>
          <a:schemeClr val="accent6">
            <a:lumMod val="75000"/>
          </a:schemeClr>
        </a:solidFill>
      </dgm:spPr>
      <dgm:t>
        <a:bodyPr/>
        <a:lstStyle/>
        <a:p>
          <a:r>
            <a:rPr lang="sv-SE"/>
            <a:t>Projekten tar fram trafikföringsprinciper och levererar till SAMKO</a:t>
          </a:r>
        </a:p>
      </dgm:t>
    </dgm:pt>
    <dgm:pt modelId="{E571EC1C-172E-4AE2-89EF-EAC310F49F63}" type="parTrans" cxnId="{28795F4B-2A2B-4CEC-8441-CF4B0B06AA70}">
      <dgm:prSet/>
      <dgm:spPr/>
      <dgm:t>
        <a:bodyPr/>
        <a:lstStyle/>
        <a:p>
          <a:endParaRPr lang="sv-SE"/>
        </a:p>
      </dgm:t>
    </dgm:pt>
    <dgm:pt modelId="{87FF215F-DA7F-4AC5-BEC0-636D3B8B0099}" type="sibTrans" cxnId="{28795F4B-2A2B-4CEC-8441-CF4B0B06AA70}">
      <dgm:prSet/>
      <dgm:spPr/>
      <dgm:t>
        <a:bodyPr/>
        <a:lstStyle/>
        <a:p>
          <a:endParaRPr lang="sv-SE"/>
        </a:p>
      </dgm:t>
    </dgm:pt>
    <dgm:pt modelId="{EE4DCE3C-D198-42EA-A609-A93D79CDB13C}">
      <dgm:prSet phldrT="[Text]"/>
      <dgm:spPr>
        <a:solidFill>
          <a:srgbClr val="C80000"/>
        </a:solidFill>
      </dgm:spPr>
      <dgm:t>
        <a:bodyPr/>
        <a:lstStyle/>
        <a:p>
          <a:r>
            <a:rPr lang="sv-SE"/>
            <a:t>SAMKO gör övergripande trafikanalyser</a:t>
          </a:r>
        </a:p>
      </dgm:t>
    </dgm:pt>
    <dgm:pt modelId="{13CBF2CD-40FA-4B3C-A098-3C21D8DBCB2B}" type="parTrans" cxnId="{4EA0C5FA-77AD-4A1A-8F01-C43C9DFFB6BA}">
      <dgm:prSet/>
      <dgm:spPr/>
      <dgm:t>
        <a:bodyPr/>
        <a:lstStyle/>
        <a:p>
          <a:endParaRPr lang="sv-SE"/>
        </a:p>
      </dgm:t>
    </dgm:pt>
    <dgm:pt modelId="{984A65DE-11FB-44E3-B05A-35A9BDB6BC72}" type="sibTrans" cxnId="{4EA0C5FA-77AD-4A1A-8F01-C43C9DFFB6BA}">
      <dgm:prSet/>
      <dgm:spPr/>
      <dgm:t>
        <a:bodyPr/>
        <a:lstStyle/>
        <a:p>
          <a:endParaRPr lang="sv-SE"/>
        </a:p>
      </dgm:t>
    </dgm:pt>
    <dgm:pt modelId="{8DFB4C1D-D279-4002-9C18-3116C98731C5}">
      <dgm:prSet phldrT="[Text]"/>
      <dgm:spPr/>
      <dgm:t>
        <a:bodyPr/>
        <a:lstStyle/>
        <a:p>
          <a:r>
            <a:rPr lang="sv-SE"/>
            <a:t>SAMKO tar fram övergripande trafikföringsprinciper och levererar till projekten</a:t>
          </a:r>
        </a:p>
      </dgm:t>
    </dgm:pt>
    <dgm:pt modelId="{0C956E31-9E7E-494F-9A2F-95638E7A5D78}" type="parTrans" cxnId="{E18B0CBD-4C6C-4BB3-B399-66B6AEBD8110}">
      <dgm:prSet/>
      <dgm:spPr/>
      <dgm:t>
        <a:bodyPr/>
        <a:lstStyle/>
        <a:p>
          <a:endParaRPr lang="sv-SE"/>
        </a:p>
      </dgm:t>
    </dgm:pt>
    <dgm:pt modelId="{621A4220-55BF-4491-86A7-57CBCCEF45CD}" type="sibTrans" cxnId="{E18B0CBD-4C6C-4BB3-B399-66B6AEBD8110}">
      <dgm:prSet/>
      <dgm:spPr/>
      <dgm:t>
        <a:bodyPr/>
        <a:lstStyle/>
        <a:p>
          <a:endParaRPr lang="sv-SE"/>
        </a:p>
      </dgm:t>
    </dgm:pt>
    <dgm:pt modelId="{1727402D-E3AB-47B3-8C8E-A727E134E540}" type="pres">
      <dgm:prSet presAssocID="{D897DC30-35F1-4734-B91C-BD50BD21FF7F}" presName="cycle" presStyleCnt="0">
        <dgm:presLayoutVars>
          <dgm:dir/>
          <dgm:resizeHandles val="exact"/>
        </dgm:presLayoutVars>
      </dgm:prSet>
      <dgm:spPr/>
      <dgm:t>
        <a:bodyPr/>
        <a:lstStyle/>
        <a:p>
          <a:endParaRPr lang="sv-SE"/>
        </a:p>
      </dgm:t>
    </dgm:pt>
    <dgm:pt modelId="{095F10A9-300A-4453-8628-FCAA85239651}" type="pres">
      <dgm:prSet presAssocID="{68CB6048-D9D0-41CF-81C1-181B3BE716B8}" presName="node" presStyleLbl="node1" presStyleIdx="0" presStyleCnt="3" custScaleX="140027">
        <dgm:presLayoutVars>
          <dgm:bulletEnabled val="1"/>
        </dgm:presLayoutVars>
      </dgm:prSet>
      <dgm:spPr/>
      <dgm:t>
        <a:bodyPr/>
        <a:lstStyle/>
        <a:p>
          <a:endParaRPr lang="sv-SE"/>
        </a:p>
      </dgm:t>
    </dgm:pt>
    <dgm:pt modelId="{6B199C3A-8D33-44B9-9990-2664A2AC7420}" type="pres">
      <dgm:prSet presAssocID="{68CB6048-D9D0-41CF-81C1-181B3BE716B8}" presName="spNode" presStyleCnt="0"/>
      <dgm:spPr/>
    </dgm:pt>
    <dgm:pt modelId="{8C2D5A34-EE85-4A3E-A3C1-E47BE9BA56AE}" type="pres">
      <dgm:prSet presAssocID="{87FF215F-DA7F-4AC5-BEC0-636D3B8B0099}" presName="sibTrans" presStyleLbl="sibTrans1D1" presStyleIdx="0" presStyleCnt="3"/>
      <dgm:spPr/>
      <dgm:t>
        <a:bodyPr/>
        <a:lstStyle/>
        <a:p>
          <a:endParaRPr lang="sv-SE"/>
        </a:p>
      </dgm:t>
    </dgm:pt>
    <dgm:pt modelId="{5DE6325F-8F75-4142-BAF2-44226687CA0D}" type="pres">
      <dgm:prSet presAssocID="{EE4DCE3C-D198-42EA-A609-A93D79CDB13C}" presName="node" presStyleLbl="node1" presStyleIdx="1" presStyleCnt="3" custScaleX="138213" custRadScaleRad="120347" custRadScaleInc="-14606">
        <dgm:presLayoutVars>
          <dgm:bulletEnabled val="1"/>
        </dgm:presLayoutVars>
      </dgm:prSet>
      <dgm:spPr/>
      <dgm:t>
        <a:bodyPr/>
        <a:lstStyle/>
        <a:p>
          <a:endParaRPr lang="sv-SE"/>
        </a:p>
      </dgm:t>
    </dgm:pt>
    <dgm:pt modelId="{45F6D881-869B-4B9E-BDDD-C175C07137C0}" type="pres">
      <dgm:prSet presAssocID="{EE4DCE3C-D198-42EA-A609-A93D79CDB13C}" presName="spNode" presStyleCnt="0"/>
      <dgm:spPr/>
    </dgm:pt>
    <dgm:pt modelId="{A310D188-9556-43CF-9CB6-1E23455F8A67}" type="pres">
      <dgm:prSet presAssocID="{984A65DE-11FB-44E3-B05A-35A9BDB6BC72}" presName="sibTrans" presStyleLbl="sibTrans1D1" presStyleIdx="1" presStyleCnt="3"/>
      <dgm:spPr/>
      <dgm:t>
        <a:bodyPr/>
        <a:lstStyle/>
        <a:p>
          <a:endParaRPr lang="sv-SE"/>
        </a:p>
      </dgm:t>
    </dgm:pt>
    <dgm:pt modelId="{CB43A7E8-3BA5-483D-99BB-AAA703DEEAB6}" type="pres">
      <dgm:prSet presAssocID="{8DFB4C1D-D279-4002-9C18-3116C98731C5}" presName="node" presStyleLbl="node1" presStyleIdx="2" presStyleCnt="3" custScaleX="143642" custRadScaleRad="117581" custRadScaleInc="11075">
        <dgm:presLayoutVars>
          <dgm:bulletEnabled val="1"/>
        </dgm:presLayoutVars>
      </dgm:prSet>
      <dgm:spPr/>
      <dgm:t>
        <a:bodyPr/>
        <a:lstStyle/>
        <a:p>
          <a:endParaRPr lang="sv-SE"/>
        </a:p>
      </dgm:t>
    </dgm:pt>
    <dgm:pt modelId="{2EB77A6C-C0EC-4D5A-AD8C-1B97801448DB}" type="pres">
      <dgm:prSet presAssocID="{8DFB4C1D-D279-4002-9C18-3116C98731C5}" presName="spNode" presStyleCnt="0"/>
      <dgm:spPr/>
    </dgm:pt>
    <dgm:pt modelId="{F3EEC636-1544-41DA-BDEA-0270277DE08E}" type="pres">
      <dgm:prSet presAssocID="{621A4220-55BF-4491-86A7-57CBCCEF45CD}" presName="sibTrans" presStyleLbl="sibTrans1D1" presStyleIdx="2" presStyleCnt="3"/>
      <dgm:spPr/>
      <dgm:t>
        <a:bodyPr/>
        <a:lstStyle/>
        <a:p>
          <a:endParaRPr lang="sv-SE"/>
        </a:p>
      </dgm:t>
    </dgm:pt>
  </dgm:ptLst>
  <dgm:cxnLst>
    <dgm:cxn modelId="{0BC7C0ED-2398-4C81-B952-EA9266DC3FFB}" type="presOf" srcId="{87FF215F-DA7F-4AC5-BEC0-636D3B8B0099}" destId="{8C2D5A34-EE85-4A3E-A3C1-E47BE9BA56AE}" srcOrd="0" destOrd="0" presId="urn:microsoft.com/office/officeart/2005/8/layout/cycle5"/>
    <dgm:cxn modelId="{8428C8C3-9D53-4045-B0B2-3AA4552D7ABF}" type="presOf" srcId="{D897DC30-35F1-4734-B91C-BD50BD21FF7F}" destId="{1727402D-E3AB-47B3-8C8E-A727E134E540}" srcOrd="0" destOrd="0" presId="urn:microsoft.com/office/officeart/2005/8/layout/cycle5"/>
    <dgm:cxn modelId="{FDECA468-77C5-4A54-8D96-C5897401512F}" type="presOf" srcId="{984A65DE-11FB-44E3-B05A-35A9BDB6BC72}" destId="{A310D188-9556-43CF-9CB6-1E23455F8A67}" srcOrd="0" destOrd="0" presId="urn:microsoft.com/office/officeart/2005/8/layout/cycle5"/>
    <dgm:cxn modelId="{E18B0CBD-4C6C-4BB3-B399-66B6AEBD8110}" srcId="{D897DC30-35F1-4734-B91C-BD50BD21FF7F}" destId="{8DFB4C1D-D279-4002-9C18-3116C98731C5}" srcOrd="2" destOrd="0" parTransId="{0C956E31-9E7E-494F-9A2F-95638E7A5D78}" sibTransId="{621A4220-55BF-4491-86A7-57CBCCEF45CD}"/>
    <dgm:cxn modelId="{734CB771-89E5-467D-B1A4-694A8430D254}" type="presOf" srcId="{621A4220-55BF-4491-86A7-57CBCCEF45CD}" destId="{F3EEC636-1544-41DA-BDEA-0270277DE08E}" srcOrd="0" destOrd="0" presId="urn:microsoft.com/office/officeart/2005/8/layout/cycle5"/>
    <dgm:cxn modelId="{8D319973-36A2-451E-BBF5-B05D1C4F6C90}" type="presOf" srcId="{8DFB4C1D-D279-4002-9C18-3116C98731C5}" destId="{CB43A7E8-3BA5-483D-99BB-AAA703DEEAB6}" srcOrd="0" destOrd="0" presId="urn:microsoft.com/office/officeart/2005/8/layout/cycle5"/>
    <dgm:cxn modelId="{4EA0C5FA-77AD-4A1A-8F01-C43C9DFFB6BA}" srcId="{D897DC30-35F1-4734-B91C-BD50BD21FF7F}" destId="{EE4DCE3C-D198-42EA-A609-A93D79CDB13C}" srcOrd="1" destOrd="0" parTransId="{13CBF2CD-40FA-4B3C-A098-3C21D8DBCB2B}" sibTransId="{984A65DE-11FB-44E3-B05A-35A9BDB6BC72}"/>
    <dgm:cxn modelId="{254A762E-3F18-4C65-BC8F-FBD94E17C9A8}" type="presOf" srcId="{EE4DCE3C-D198-42EA-A609-A93D79CDB13C}" destId="{5DE6325F-8F75-4142-BAF2-44226687CA0D}" srcOrd="0" destOrd="0" presId="urn:microsoft.com/office/officeart/2005/8/layout/cycle5"/>
    <dgm:cxn modelId="{A920E449-D871-4A9C-A210-E72F500B1F22}" type="presOf" srcId="{68CB6048-D9D0-41CF-81C1-181B3BE716B8}" destId="{095F10A9-300A-4453-8628-FCAA85239651}" srcOrd="0" destOrd="0" presId="urn:microsoft.com/office/officeart/2005/8/layout/cycle5"/>
    <dgm:cxn modelId="{28795F4B-2A2B-4CEC-8441-CF4B0B06AA70}" srcId="{D897DC30-35F1-4734-B91C-BD50BD21FF7F}" destId="{68CB6048-D9D0-41CF-81C1-181B3BE716B8}" srcOrd="0" destOrd="0" parTransId="{E571EC1C-172E-4AE2-89EF-EAC310F49F63}" sibTransId="{87FF215F-DA7F-4AC5-BEC0-636D3B8B0099}"/>
    <dgm:cxn modelId="{842D160A-7B02-4EBC-9B6A-8560D1E4DD94}" type="presParOf" srcId="{1727402D-E3AB-47B3-8C8E-A727E134E540}" destId="{095F10A9-300A-4453-8628-FCAA85239651}" srcOrd="0" destOrd="0" presId="urn:microsoft.com/office/officeart/2005/8/layout/cycle5"/>
    <dgm:cxn modelId="{9424DB9A-7692-4BD0-ABBB-144D43BF9EBD}" type="presParOf" srcId="{1727402D-E3AB-47B3-8C8E-A727E134E540}" destId="{6B199C3A-8D33-44B9-9990-2664A2AC7420}" srcOrd="1" destOrd="0" presId="urn:microsoft.com/office/officeart/2005/8/layout/cycle5"/>
    <dgm:cxn modelId="{883BAEC7-9B86-4F48-AF31-C802A01D9EAC}" type="presParOf" srcId="{1727402D-E3AB-47B3-8C8E-A727E134E540}" destId="{8C2D5A34-EE85-4A3E-A3C1-E47BE9BA56AE}" srcOrd="2" destOrd="0" presId="urn:microsoft.com/office/officeart/2005/8/layout/cycle5"/>
    <dgm:cxn modelId="{E1BB2677-C425-4A7B-A66B-CD5F3E7FF400}" type="presParOf" srcId="{1727402D-E3AB-47B3-8C8E-A727E134E540}" destId="{5DE6325F-8F75-4142-BAF2-44226687CA0D}" srcOrd="3" destOrd="0" presId="urn:microsoft.com/office/officeart/2005/8/layout/cycle5"/>
    <dgm:cxn modelId="{26C8D386-D0D0-44DD-A07B-CBE3DAEF7706}" type="presParOf" srcId="{1727402D-E3AB-47B3-8C8E-A727E134E540}" destId="{45F6D881-869B-4B9E-BDDD-C175C07137C0}" srcOrd="4" destOrd="0" presId="urn:microsoft.com/office/officeart/2005/8/layout/cycle5"/>
    <dgm:cxn modelId="{F3EBFAC9-8E2C-489C-AD88-4C602470FBB2}" type="presParOf" srcId="{1727402D-E3AB-47B3-8C8E-A727E134E540}" destId="{A310D188-9556-43CF-9CB6-1E23455F8A67}" srcOrd="5" destOrd="0" presId="urn:microsoft.com/office/officeart/2005/8/layout/cycle5"/>
    <dgm:cxn modelId="{90BD662A-3EAD-4919-9D66-66FD5E669C2A}" type="presParOf" srcId="{1727402D-E3AB-47B3-8C8E-A727E134E540}" destId="{CB43A7E8-3BA5-483D-99BB-AAA703DEEAB6}" srcOrd="6" destOrd="0" presId="urn:microsoft.com/office/officeart/2005/8/layout/cycle5"/>
    <dgm:cxn modelId="{6B669049-7B37-4C6C-B762-AF758D7BA358}" type="presParOf" srcId="{1727402D-E3AB-47B3-8C8E-A727E134E540}" destId="{2EB77A6C-C0EC-4D5A-AD8C-1B97801448DB}" srcOrd="7" destOrd="0" presId="urn:microsoft.com/office/officeart/2005/8/layout/cycle5"/>
    <dgm:cxn modelId="{DE373C39-9178-41B8-85FD-EA715AAE9AB5}" type="presParOf" srcId="{1727402D-E3AB-47B3-8C8E-A727E134E540}" destId="{F3EEC636-1544-41DA-BDEA-0270277DE08E}" srcOrd="8" destOrd="0" presId="urn:microsoft.com/office/officeart/2005/8/layout/cycle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95F10A9-300A-4453-8628-FCAA85239651}">
      <dsp:nvSpPr>
        <dsp:cNvPr id="0" name=""/>
        <dsp:cNvSpPr/>
      </dsp:nvSpPr>
      <dsp:spPr>
        <a:xfrm>
          <a:off x="1677623" y="1244"/>
          <a:ext cx="1891597" cy="878072"/>
        </a:xfrm>
        <a:prstGeom prst="roundRect">
          <a:avLst/>
        </a:prstGeom>
        <a:solidFill>
          <a:schemeClr val="accent6">
            <a:lumMod val="7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v-SE" sz="1200" kern="1200"/>
            <a:t>Projekten tar fram trafikföringsprinciper och levererar till SAMKO</a:t>
          </a:r>
        </a:p>
      </dsp:txBody>
      <dsp:txXfrm>
        <a:off x="1677623" y="1244"/>
        <a:ext cx="1891597" cy="878072"/>
      </dsp:txXfrm>
    </dsp:sp>
    <dsp:sp modelId="{8C2D5A34-EE85-4A3E-A3C1-E47BE9BA56AE}">
      <dsp:nvSpPr>
        <dsp:cNvPr id="0" name=""/>
        <dsp:cNvSpPr/>
      </dsp:nvSpPr>
      <dsp:spPr>
        <a:xfrm>
          <a:off x="1259497" y="758803"/>
          <a:ext cx="2339593" cy="2339593"/>
        </a:xfrm>
        <a:custGeom>
          <a:avLst/>
          <a:gdLst/>
          <a:ahLst/>
          <a:cxnLst/>
          <a:rect l="0" t="0" r="0" b="0"/>
          <a:pathLst>
            <a:path>
              <a:moveTo>
                <a:pt x="1870381" y="232990"/>
              </a:moveTo>
              <a:arcTo wR="1169796" hR="1169796" stAng="18407444" swAng="202399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DE6325F-8F75-4142-BAF2-44226687CA0D}">
      <dsp:nvSpPr>
        <dsp:cNvPr id="0" name=""/>
        <dsp:cNvSpPr/>
      </dsp:nvSpPr>
      <dsp:spPr>
        <a:xfrm>
          <a:off x="2974399" y="1747187"/>
          <a:ext cx="1867092" cy="878072"/>
        </a:xfrm>
        <a:prstGeom prst="roundRect">
          <a:avLst/>
        </a:prstGeom>
        <a:solidFill>
          <a:srgbClr val="C8000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v-SE" sz="1200" kern="1200"/>
            <a:t>SAMKO gör övergripande trafikanalyser</a:t>
          </a:r>
        </a:p>
      </dsp:txBody>
      <dsp:txXfrm>
        <a:off x="2974399" y="1747187"/>
        <a:ext cx="1867092" cy="878072"/>
      </dsp:txXfrm>
    </dsp:sp>
    <dsp:sp modelId="{A310D188-9556-43CF-9CB6-1E23455F8A67}">
      <dsp:nvSpPr>
        <dsp:cNvPr id="0" name=""/>
        <dsp:cNvSpPr/>
      </dsp:nvSpPr>
      <dsp:spPr>
        <a:xfrm>
          <a:off x="1480599" y="770650"/>
          <a:ext cx="2339593" cy="2339593"/>
        </a:xfrm>
        <a:custGeom>
          <a:avLst/>
          <a:gdLst/>
          <a:ahLst/>
          <a:cxnLst/>
          <a:rect l="0" t="0" r="0" b="0"/>
          <a:pathLst>
            <a:path>
              <a:moveTo>
                <a:pt x="1852634" y="2119616"/>
              </a:moveTo>
              <a:arcTo wR="1169796" hR="1169796" stAng="3257229" swAng="422159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B43A7E8-3BA5-483D-99BB-AAA703DEEAB6}">
      <dsp:nvSpPr>
        <dsp:cNvPr id="0" name=""/>
        <dsp:cNvSpPr/>
      </dsp:nvSpPr>
      <dsp:spPr>
        <a:xfrm>
          <a:off x="412462" y="1764708"/>
          <a:ext cx="1940431" cy="87807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v-SE" sz="1200" kern="1200"/>
            <a:t>SAMKO tar fram övergripande trafikföringsprinciper och levererar till projekten</a:t>
          </a:r>
        </a:p>
      </dsp:txBody>
      <dsp:txXfrm>
        <a:off x="412462" y="1764708"/>
        <a:ext cx="1940431" cy="878072"/>
      </dsp:txXfrm>
    </dsp:sp>
    <dsp:sp modelId="{F3EEC636-1544-41DA-BDEA-0270277DE08E}">
      <dsp:nvSpPr>
        <dsp:cNvPr id="0" name=""/>
        <dsp:cNvSpPr/>
      </dsp:nvSpPr>
      <dsp:spPr>
        <a:xfrm>
          <a:off x="1681390" y="748951"/>
          <a:ext cx="2339593" cy="2339593"/>
        </a:xfrm>
        <a:custGeom>
          <a:avLst/>
          <a:gdLst/>
          <a:ahLst/>
          <a:cxnLst/>
          <a:rect l="0" t="0" r="0" b="0"/>
          <a:pathLst>
            <a:path>
              <a:moveTo>
                <a:pt x="58341" y="804980"/>
              </a:moveTo>
              <a:arcTo wR="1169796" hR="1169796" stAng="11890292" swAng="203496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92DBE-C6B8-4152-A7D1-CC85854F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2611</Words>
  <Characters>13841</Characters>
  <Application>Microsoft Office Word</Application>
  <DocSecurity>0</DocSecurity>
  <Lines>115</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Göteborgs stad</Company>
  <LinksUpToDate>false</LinksUpToDate>
  <CharactersWithSpaces>16420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Ström, Kerstin</dc:creator>
  <cp:lastModifiedBy>cectis0915</cp:lastModifiedBy>
  <cp:revision>4</cp:revision>
  <cp:lastPrinted>2016-03-22T12:44:00Z</cp:lastPrinted>
  <dcterms:created xsi:type="dcterms:W3CDTF">2017-03-06T13:22:00Z</dcterms:created>
  <dcterms:modified xsi:type="dcterms:W3CDTF">2017-04-24T09:17:00Z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1877023832</vt:i4>
  </property>
  <property fmtid="{D5CDD505-2E9C-101B-9397-08002B2CF9AE}" pid="3" name="_NewReviewCycle">
    <vt:lpwstr/>
  </property>
  <property fmtid="{D5CDD505-2E9C-101B-9397-08002B2CF9AE}" pid="4" name="_EmailSubject">
    <vt:lpwstr>Ang. RE: Teknisk Handbok kap 2CE1.11</vt:lpwstr>
  </property>
  <property fmtid="{D5CDD505-2E9C-101B-9397-08002B2CF9AE}" pid="5" name="_AuthorEmail">
    <vt:lpwstr>prso@cowi.com</vt:lpwstr>
  </property>
  <property fmtid="{D5CDD505-2E9C-101B-9397-08002B2CF9AE}" pid="6" name="_AuthorEmailDisplayName">
    <vt:lpwstr>Pernilla Sott</vt:lpwstr>
  </property>
  <property fmtid="{D5CDD505-2E9C-101B-9397-08002B2CF9AE}" pid="7" name="_ReviewingToolsShownOnce">
    <vt:lpwstr/>
  </property>
</Properties>
</file>